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7300A" w14:textId="3F203FA1" w:rsidR="00ED2AC8" w:rsidRPr="00ED2AC8" w:rsidRDefault="00ED2AC8" w:rsidP="00ED2AC8">
      <w:pPr>
        <w:autoSpaceDE w:val="0"/>
        <w:autoSpaceDN w:val="0"/>
        <w:adjustRightInd w:val="0"/>
        <w:spacing w:after="0" w:line="240" w:lineRule="auto"/>
        <w:jc w:val="right"/>
        <w:rPr>
          <w:rFonts w:ascii="Times New Roman" w:eastAsia="Calibri" w:hAnsi="Times New Roman" w:cs="Times New Roman"/>
          <w:color w:val="000000"/>
          <w:sz w:val="20"/>
          <w:szCs w:val="20"/>
        </w:rPr>
      </w:pPr>
      <w:r w:rsidRPr="00ED2AC8">
        <w:rPr>
          <w:rFonts w:ascii="Times New Roman" w:eastAsia="Calibri" w:hAnsi="Times New Roman" w:cs="Times New Roman"/>
          <w:i/>
          <w:iCs/>
          <w:color w:val="000000"/>
          <w:sz w:val="20"/>
          <w:szCs w:val="20"/>
        </w:rPr>
        <w:t xml:space="preserve">Załącznik Nr </w:t>
      </w:r>
      <w:r w:rsidRPr="006C47FC">
        <w:rPr>
          <w:rFonts w:ascii="Times New Roman" w:eastAsia="Calibri" w:hAnsi="Times New Roman" w:cs="Times New Roman"/>
          <w:i/>
          <w:iCs/>
          <w:color w:val="000000"/>
          <w:sz w:val="20"/>
          <w:szCs w:val="20"/>
        </w:rPr>
        <w:t>2</w:t>
      </w:r>
      <w:r w:rsidRPr="00ED2AC8">
        <w:rPr>
          <w:rFonts w:ascii="Times New Roman" w:eastAsia="Calibri" w:hAnsi="Times New Roman" w:cs="Times New Roman"/>
          <w:i/>
          <w:iCs/>
          <w:color w:val="000000"/>
          <w:sz w:val="20"/>
          <w:szCs w:val="20"/>
        </w:rPr>
        <w:t xml:space="preserve"> do Komunikatu Nr </w:t>
      </w:r>
      <w:r w:rsidR="00451F63">
        <w:rPr>
          <w:rFonts w:ascii="Times New Roman" w:eastAsia="Calibri" w:hAnsi="Times New Roman" w:cs="Times New Roman"/>
          <w:i/>
          <w:iCs/>
          <w:color w:val="000000"/>
          <w:sz w:val="20"/>
          <w:szCs w:val="20"/>
        </w:rPr>
        <w:t>27/2017</w:t>
      </w:r>
      <w:r w:rsidRPr="00ED2AC8">
        <w:rPr>
          <w:rFonts w:ascii="Times New Roman" w:eastAsia="Calibri" w:hAnsi="Times New Roman" w:cs="Times New Roman"/>
          <w:i/>
          <w:iCs/>
          <w:color w:val="000000"/>
          <w:sz w:val="20"/>
          <w:szCs w:val="20"/>
        </w:rPr>
        <w:t xml:space="preserve"> </w:t>
      </w:r>
    </w:p>
    <w:p w14:paraId="714ABA69" w14:textId="77777777" w:rsidR="00ED2AC8" w:rsidRPr="00ED2AC8" w:rsidRDefault="00ED2AC8" w:rsidP="00ED2AC8">
      <w:pPr>
        <w:autoSpaceDE w:val="0"/>
        <w:autoSpaceDN w:val="0"/>
        <w:adjustRightInd w:val="0"/>
        <w:spacing w:after="0" w:line="240" w:lineRule="auto"/>
        <w:jc w:val="right"/>
        <w:rPr>
          <w:rFonts w:ascii="Times New Roman" w:eastAsia="Calibri" w:hAnsi="Times New Roman" w:cs="Times New Roman"/>
          <w:color w:val="000000"/>
          <w:sz w:val="20"/>
          <w:szCs w:val="20"/>
        </w:rPr>
      </w:pPr>
      <w:r w:rsidRPr="00ED2AC8">
        <w:rPr>
          <w:rFonts w:ascii="Times New Roman" w:eastAsia="Calibri" w:hAnsi="Times New Roman" w:cs="Times New Roman"/>
          <w:i/>
          <w:iCs/>
          <w:color w:val="000000"/>
          <w:sz w:val="20"/>
          <w:szCs w:val="20"/>
        </w:rPr>
        <w:t xml:space="preserve">Krajowej Rady Biegłych Rewidentów </w:t>
      </w:r>
    </w:p>
    <w:p w14:paraId="1115950B" w14:textId="6AC6C9F2" w:rsidR="00A51580" w:rsidRPr="006C47FC" w:rsidRDefault="00451F63" w:rsidP="00ED2AC8">
      <w:pPr>
        <w:pStyle w:val="Tekstpodstawowy"/>
        <w:jc w:val="right"/>
        <w:rPr>
          <w:rFonts w:ascii="Times New Roman" w:hAnsi="Times New Roman"/>
          <w:sz w:val="20"/>
          <w:lang w:val="pl-PL"/>
        </w:rPr>
      </w:pPr>
      <w:r>
        <w:rPr>
          <w:rFonts w:ascii="Times New Roman" w:eastAsia="Calibri" w:hAnsi="Times New Roman"/>
          <w:i/>
          <w:iCs/>
          <w:sz w:val="20"/>
          <w:lang w:val="pl-PL" w:eastAsia="en-US"/>
        </w:rPr>
        <w:t>z dnia 30 listopada 2017 r.</w:t>
      </w:r>
    </w:p>
    <w:p w14:paraId="040384BE" w14:textId="77777777" w:rsidR="00A51580" w:rsidRPr="006C47FC" w:rsidRDefault="00A51580" w:rsidP="00355852">
      <w:pPr>
        <w:pStyle w:val="Tekstpodstawowy"/>
        <w:jc w:val="both"/>
        <w:rPr>
          <w:rFonts w:ascii="Times New Roman" w:hAnsi="Times New Roman"/>
          <w:sz w:val="22"/>
          <w:szCs w:val="22"/>
          <w:lang w:val="pl-PL"/>
        </w:rPr>
      </w:pPr>
    </w:p>
    <w:p w14:paraId="160813EA" w14:textId="573A72A5" w:rsidR="00A51580" w:rsidRPr="00511D7D" w:rsidRDefault="00511D7D" w:rsidP="00511D7D">
      <w:pPr>
        <w:pStyle w:val="Teksttreci0"/>
        <w:shd w:val="clear" w:color="auto" w:fill="auto"/>
        <w:spacing w:line="276" w:lineRule="auto"/>
        <w:ind w:left="40" w:right="40"/>
        <w:jc w:val="both"/>
        <w:rPr>
          <w:color w:val="000000"/>
          <w:sz w:val="20"/>
          <w:szCs w:val="20"/>
        </w:rPr>
      </w:pPr>
      <w:r w:rsidRPr="00511D7D">
        <w:rPr>
          <w:color w:val="000000"/>
          <w:sz w:val="20"/>
          <w:szCs w:val="20"/>
        </w:rPr>
        <w:t xml:space="preserve">Przykład </w:t>
      </w:r>
      <w:r>
        <w:rPr>
          <w:color w:val="000000"/>
          <w:sz w:val="20"/>
          <w:szCs w:val="20"/>
        </w:rPr>
        <w:t>opinii</w:t>
      </w:r>
      <w:r w:rsidR="00CE35D5" w:rsidRPr="00511D7D">
        <w:rPr>
          <w:color w:val="000000"/>
          <w:sz w:val="20"/>
          <w:szCs w:val="20"/>
        </w:rPr>
        <w:t xml:space="preserve"> </w:t>
      </w:r>
      <w:r w:rsidRPr="00511D7D">
        <w:rPr>
          <w:color w:val="000000"/>
          <w:sz w:val="20"/>
          <w:szCs w:val="20"/>
        </w:rPr>
        <w:t>biegłego rewidenta</w:t>
      </w:r>
      <w:r w:rsidR="00CE35D5">
        <w:rPr>
          <w:color w:val="000000"/>
          <w:sz w:val="20"/>
          <w:szCs w:val="20"/>
        </w:rPr>
        <w:t>,</w:t>
      </w:r>
      <w:r w:rsidR="00CE35D5" w:rsidRPr="00511D7D">
        <w:rPr>
          <w:color w:val="000000"/>
          <w:sz w:val="20"/>
          <w:szCs w:val="20"/>
        </w:rPr>
        <w:t xml:space="preserve"> </w:t>
      </w:r>
      <w:r w:rsidR="00CE35D5">
        <w:rPr>
          <w:color w:val="000000"/>
          <w:sz w:val="20"/>
          <w:szCs w:val="20"/>
        </w:rPr>
        <w:t>bez zastrzeżeń,</w:t>
      </w:r>
      <w:r w:rsidRPr="00511D7D">
        <w:rPr>
          <w:color w:val="000000"/>
          <w:sz w:val="20"/>
          <w:szCs w:val="20"/>
        </w:rPr>
        <w:t xml:space="preserve"> potwierdzając</w:t>
      </w:r>
      <w:r>
        <w:rPr>
          <w:color w:val="000000"/>
          <w:sz w:val="20"/>
          <w:szCs w:val="20"/>
        </w:rPr>
        <w:t>ej</w:t>
      </w:r>
      <w:r w:rsidRPr="00511D7D">
        <w:rPr>
          <w:color w:val="000000"/>
          <w:sz w:val="20"/>
          <w:szCs w:val="20"/>
        </w:rPr>
        <w:t xml:space="preserve"> prawidłowość wyliczenia wartości współczynnika intensywności zużycia energii elektrycznej</w:t>
      </w:r>
      <w:r w:rsidR="00CE35D5">
        <w:rPr>
          <w:color w:val="000000"/>
          <w:sz w:val="20"/>
          <w:szCs w:val="20"/>
        </w:rPr>
        <w:t xml:space="preserve"> </w:t>
      </w:r>
      <w:r w:rsidRPr="00511D7D">
        <w:rPr>
          <w:color w:val="000000"/>
          <w:sz w:val="20"/>
          <w:szCs w:val="20"/>
        </w:rPr>
        <w:t xml:space="preserve">uwzględniający wymogi Krajowego Standardu Usług Atestacyjnych 3000 w brzmieniu Międzynarodowego Standardu Usług Atestacyjnych 3000 (zmienionego) </w:t>
      </w:r>
      <w:r w:rsidRPr="00511D7D">
        <w:rPr>
          <w:i/>
          <w:color w:val="000000"/>
          <w:sz w:val="20"/>
          <w:szCs w:val="20"/>
        </w:rPr>
        <w:t>Usługi atestacyjne inne niż badania lub przeglądy historycznych informacji finansowych</w:t>
      </w:r>
      <w:r w:rsidRPr="00511D7D">
        <w:rPr>
          <w:color w:val="000000"/>
          <w:sz w:val="20"/>
          <w:szCs w:val="20"/>
        </w:rPr>
        <w:t>, wprowadzonego uchwałą nr 1153/28/2017 Krajowej Rady Biegłych Rewidentów z dnia 4 lipca 2017 r.</w:t>
      </w:r>
    </w:p>
    <w:p w14:paraId="1FE7514D" w14:textId="77777777" w:rsidR="00511D7D" w:rsidRPr="00CD2ADD" w:rsidRDefault="00511D7D" w:rsidP="00355852">
      <w:pPr>
        <w:pStyle w:val="Tekstpodstawowy"/>
        <w:jc w:val="both"/>
        <w:rPr>
          <w:rFonts w:ascii="Times New Roman" w:hAnsi="Times New Roman"/>
          <w:sz w:val="24"/>
          <w:szCs w:val="24"/>
          <w:lang w:val="pl-PL"/>
        </w:rPr>
      </w:pPr>
    </w:p>
    <w:p w14:paraId="0826A91A" w14:textId="77777777" w:rsidR="00511D7D" w:rsidRPr="00CD2ADD" w:rsidRDefault="00511D7D" w:rsidP="00355852">
      <w:pPr>
        <w:pStyle w:val="Tekstpodstawowy"/>
        <w:jc w:val="both"/>
        <w:rPr>
          <w:rFonts w:ascii="Times New Roman" w:hAnsi="Times New Roman"/>
          <w:sz w:val="24"/>
          <w:szCs w:val="24"/>
          <w:lang w:val="pl-PL"/>
        </w:rPr>
      </w:pPr>
    </w:p>
    <w:p w14:paraId="037F13BF" w14:textId="1D3F16AC" w:rsidR="007C545D" w:rsidRPr="00CD2ADD" w:rsidRDefault="00355852" w:rsidP="00120503">
      <w:pPr>
        <w:pStyle w:val="Tekstpodstawowy"/>
        <w:rPr>
          <w:rFonts w:ascii="Times New Roman" w:hAnsi="Times New Roman"/>
          <w:b/>
          <w:sz w:val="24"/>
          <w:szCs w:val="24"/>
          <w:lang w:val="pl-PL"/>
        </w:rPr>
      </w:pPr>
      <w:r w:rsidRPr="00CD2ADD">
        <w:rPr>
          <w:rFonts w:ascii="Times New Roman" w:hAnsi="Times New Roman"/>
          <w:b/>
          <w:sz w:val="24"/>
          <w:szCs w:val="24"/>
          <w:lang w:val="pl-PL"/>
        </w:rPr>
        <w:t>Opinia</w:t>
      </w:r>
      <w:r w:rsidR="00020562" w:rsidRPr="00CD2ADD">
        <w:rPr>
          <w:rFonts w:ascii="Times New Roman" w:hAnsi="Times New Roman"/>
          <w:b/>
          <w:sz w:val="24"/>
          <w:szCs w:val="24"/>
          <w:lang w:val="pl-PL"/>
        </w:rPr>
        <w:t xml:space="preserve"> </w:t>
      </w:r>
      <w:r w:rsidRPr="00CD2ADD">
        <w:rPr>
          <w:rFonts w:ascii="Times New Roman" w:hAnsi="Times New Roman"/>
          <w:b/>
          <w:sz w:val="24"/>
          <w:szCs w:val="24"/>
          <w:lang w:val="pl-PL"/>
        </w:rPr>
        <w:t xml:space="preserve">niezależnego biegłego rewidenta </w:t>
      </w:r>
      <w:r w:rsidR="007C545D" w:rsidRPr="00CD2ADD">
        <w:rPr>
          <w:rFonts w:ascii="Times New Roman" w:hAnsi="Times New Roman"/>
          <w:b/>
          <w:color w:val="000000"/>
          <w:sz w:val="24"/>
          <w:szCs w:val="24"/>
          <w:lang w:val="pl-PL"/>
        </w:rPr>
        <w:t xml:space="preserve">z wykonania usługi </w:t>
      </w:r>
      <w:r w:rsidR="00B663D7" w:rsidRPr="00CD2ADD">
        <w:rPr>
          <w:rFonts w:ascii="Times New Roman" w:hAnsi="Times New Roman"/>
          <w:b/>
          <w:color w:val="000000"/>
          <w:sz w:val="24"/>
          <w:szCs w:val="24"/>
          <w:lang w:val="pl-PL"/>
        </w:rPr>
        <w:t xml:space="preserve">atestacyjnej </w:t>
      </w:r>
    </w:p>
    <w:p w14:paraId="3D253C09" w14:textId="77777777" w:rsidR="00120503" w:rsidRPr="00CD2ADD" w:rsidRDefault="00120503" w:rsidP="00120503">
      <w:pPr>
        <w:pStyle w:val="Tekstpodstawowy"/>
        <w:rPr>
          <w:rFonts w:ascii="Times New Roman" w:hAnsi="Times New Roman"/>
          <w:b/>
          <w:sz w:val="24"/>
          <w:szCs w:val="24"/>
          <w:lang w:val="pl-PL"/>
        </w:rPr>
      </w:pPr>
    </w:p>
    <w:p w14:paraId="587D0135" w14:textId="43637AF4" w:rsidR="007C545D" w:rsidRPr="00CD2ADD" w:rsidRDefault="00120503" w:rsidP="00CD2ADD">
      <w:pPr>
        <w:pStyle w:val="Tekstpodstawowy"/>
        <w:jc w:val="both"/>
        <w:rPr>
          <w:rFonts w:ascii="Times New Roman" w:hAnsi="Times New Roman"/>
          <w:sz w:val="24"/>
          <w:szCs w:val="24"/>
          <w:lang w:val="pl-PL"/>
        </w:rPr>
      </w:pPr>
      <w:r w:rsidRPr="00CD2ADD">
        <w:rPr>
          <w:rFonts w:ascii="Times New Roman" w:hAnsi="Times New Roman"/>
          <w:sz w:val="24"/>
          <w:szCs w:val="24"/>
          <w:lang w:val="pl-PL"/>
        </w:rPr>
        <w:t>D</w:t>
      </w:r>
      <w:r w:rsidR="00355852" w:rsidRPr="00CD2ADD">
        <w:rPr>
          <w:rFonts w:ascii="Times New Roman" w:hAnsi="Times New Roman"/>
          <w:sz w:val="24"/>
          <w:szCs w:val="24"/>
          <w:lang w:val="pl-PL"/>
        </w:rPr>
        <w:t xml:space="preserve">la </w:t>
      </w:r>
      <w:r w:rsidR="007C18F1" w:rsidRPr="00CD2ADD">
        <w:rPr>
          <w:rFonts w:ascii="Times New Roman" w:hAnsi="Times New Roman"/>
          <w:sz w:val="24"/>
          <w:szCs w:val="24"/>
          <w:lang w:val="pl-PL"/>
        </w:rPr>
        <w:t>Prezesa Urzędu Regulacji E</w:t>
      </w:r>
      <w:r w:rsidR="008139E3" w:rsidRPr="00CD2ADD">
        <w:rPr>
          <w:rFonts w:ascii="Times New Roman" w:hAnsi="Times New Roman"/>
          <w:sz w:val="24"/>
          <w:szCs w:val="24"/>
          <w:lang w:val="pl-PL"/>
        </w:rPr>
        <w:t>nergetyki</w:t>
      </w:r>
      <w:r w:rsidR="00855CF4" w:rsidRPr="00CD2ADD">
        <w:rPr>
          <w:rFonts w:ascii="Times New Roman" w:hAnsi="Times New Roman"/>
          <w:sz w:val="24"/>
          <w:szCs w:val="24"/>
          <w:lang w:val="pl-PL"/>
        </w:rPr>
        <w:t xml:space="preserve"> w Warszawie</w:t>
      </w:r>
      <w:r w:rsidRPr="00CD2ADD">
        <w:rPr>
          <w:rFonts w:ascii="Times New Roman" w:hAnsi="Times New Roman"/>
          <w:sz w:val="24"/>
          <w:szCs w:val="24"/>
          <w:lang w:val="pl-PL"/>
        </w:rPr>
        <w:t xml:space="preserve"> </w:t>
      </w:r>
      <w:r w:rsidR="008139E3" w:rsidRPr="00CD2ADD">
        <w:rPr>
          <w:rFonts w:ascii="Times New Roman" w:hAnsi="Times New Roman"/>
          <w:sz w:val="24"/>
          <w:szCs w:val="24"/>
          <w:lang w:val="pl-PL"/>
        </w:rPr>
        <w:t xml:space="preserve">i Zarządu </w:t>
      </w:r>
      <w:r w:rsidR="00C26AC5" w:rsidRPr="00CD2ADD">
        <w:rPr>
          <w:rFonts w:ascii="Times New Roman" w:hAnsi="Times New Roman"/>
          <w:i/>
          <w:sz w:val="24"/>
          <w:szCs w:val="24"/>
          <w:lang w:val="pl-PL"/>
        </w:rPr>
        <w:t>(nazwa jednostki)</w:t>
      </w:r>
      <w:r w:rsidR="008139E3" w:rsidRPr="00CD2ADD">
        <w:rPr>
          <w:rFonts w:ascii="Times New Roman" w:hAnsi="Times New Roman"/>
          <w:sz w:val="24"/>
          <w:szCs w:val="24"/>
          <w:lang w:val="pl-PL"/>
        </w:rPr>
        <w:t xml:space="preserve"> </w:t>
      </w:r>
      <w:r w:rsidR="00CD2ADD">
        <w:rPr>
          <w:rFonts w:ascii="Times New Roman" w:hAnsi="Times New Roman"/>
          <w:sz w:val="24"/>
          <w:szCs w:val="24"/>
          <w:lang w:val="pl-PL"/>
        </w:rPr>
        <w:t>w </w:t>
      </w:r>
      <w:r w:rsidR="00C26AC5" w:rsidRPr="00CD2ADD">
        <w:rPr>
          <w:rFonts w:ascii="Times New Roman" w:hAnsi="Times New Roman"/>
          <w:i/>
          <w:sz w:val="24"/>
          <w:szCs w:val="24"/>
          <w:lang w:val="pl-PL"/>
        </w:rPr>
        <w:t>(miejscowość)</w:t>
      </w:r>
      <w:r w:rsidR="00CD2ADD">
        <w:rPr>
          <w:rFonts w:ascii="Times New Roman" w:hAnsi="Times New Roman"/>
          <w:i/>
          <w:sz w:val="24"/>
          <w:szCs w:val="24"/>
          <w:lang w:val="pl-PL"/>
        </w:rPr>
        <w:t>.</w:t>
      </w:r>
    </w:p>
    <w:p w14:paraId="4EA42339" w14:textId="77777777" w:rsidR="004C3AA1" w:rsidRPr="00CD2ADD" w:rsidRDefault="004C3AA1" w:rsidP="007C18F1">
      <w:pPr>
        <w:pStyle w:val="Tekstpodstawowy"/>
        <w:jc w:val="center"/>
        <w:rPr>
          <w:rFonts w:ascii="Times New Roman" w:hAnsi="Times New Roman"/>
          <w:b/>
          <w:sz w:val="24"/>
          <w:szCs w:val="24"/>
          <w:lang w:val="pl-PL"/>
        </w:rPr>
      </w:pPr>
    </w:p>
    <w:p w14:paraId="09E81ACD" w14:textId="77777777" w:rsidR="007C545D" w:rsidRPr="00CD2ADD" w:rsidRDefault="007C545D" w:rsidP="007C545D">
      <w:pPr>
        <w:pStyle w:val="Teksttreci30"/>
        <w:shd w:val="clear" w:color="auto" w:fill="auto"/>
        <w:spacing w:before="0" w:after="148" w:line="230" w:lineRule="exact"/>
        <w:ind w:left="40"/>
        <w:rPr>
          <w:sz w:val="24"/>
          <w:szCs w:val="24"/>
        </w:rPr>
      </w:pPr>
      <w:r w:rsidRPr="00CD2ADD">
        <w:rPr>
          <w:color w:val="000000"/>
          <w:sz w:val="24"/>
          <w:szCs w:val="24"/>
        </w:rPr>
        <w:t>Zakres usługi</w:t>
      </w:r>
    </w:p>
    <w:p w14:paraId="2858DCD4" w14:textId="46C70D4A" w:rsidR="007C545D" w:rsidRPr="00CD2ADD" w:rsidRDefault="007C545D" w:rsidP="007C545D">
      <w:pPr>
        <w:pStyle w:val="Teksttreci0"/>
        <w:shd w:val="clear" w:color="auto" w:fill="auto"/>
        <w:spacing w:line="276" w:lineRule="auto"/>
        <w:ind w:left="40" w:right="40"/>
        <w:jc w:val="both"/>
        <w:rPr>
          <w:i/>
          <w:color w:val="000000"/>
          <w:sz w:val="24"/>
          <w:szCs w:val="24"/>
        </w:rPr>
      </w:pPr>
      <w:r w:rsidRPr="00CD2ADD">
        <w:rPr>
          <w:color w:val="000000"/>
          <w:sz w:val="24"/>
          <w:szCs w:val="24"/>
        </w:rPr>
        <w:t xml:space="preserve">Na zlecenie Zarządu </w:t>
      </w:r>
      <w:r w:rsidR="00C26AC5" w:rsidRPr="00CD2ADD">
        <w:rPr>
          <w:i/>
          <w:color w:val="000000"/>
          <w:sz w:val="24"/>
          <w:szCs w:val="24"/>
        </w:rPr>
        <w:t>(nazwa jednostki)</w:t>
      </w:r>
      <w:r w:rsidR="00885C64" w:rsidRPr="00CD2ADD">
        <w:rPr>
          <w:color w:val="000000"/>
          <w:sz w:val="24"/>
          <w:szCs w:val="24"/>
        </w:rPr>
        <w:t xml:space="preserve"> </w:t>
      </w:r>
      <w:r w:rsidR="0077172D" w:rsidRPr="00CD2ADD">
        <w:rPr>
          <w:color w:val="000000"/>
          <w:sz w:val="24"/>
          <w:szCs w:val="24"/>
        </w:rPr>
        <w:t>(</w:t>
      </w:r>
      <w:r w:rsidR="0077172D" w:rsidRPr="00CD2ADD">
        <w:rPr>
          <w:i/>
          <w:color w:val="000000"/>
          <w:sz w:val="24"/>
          <w:szCs w:val="24"/>
        </w:rPr>
        <w:t>zwana dalej Jednostką)</w:t>
      </w:r>
      <w:r w:rsidR="0077172D" w:rsidRPr="00CD2ADD">
        <w:rPr>
          <w:color w:val="000000"/>
          <w:sz w:val="24"/>
          <w:szCs w:val="24"/>
        </w:rPr>
        <w:t xml:space="preserve">, </w:t>
      </w:r>
      <w:r w:rsidRPr="00CD2ADD">
        <w:rPr>
          <w:color w:val="000000"/>
          <w:sz w:val="24"/>
          <w:szCs w:val="24"/>
        </w:rPr>
        <w:t xml:space="preserve">przeprowadziliśmy usługę </w:t>
      </w:r>
      <w:r w:rsidR="00B663D7" w:rsidRPr="00CD2ADD">
        <w:rPr>
          <w:color w:val="000000"/>
          <w:sz w:val="24"/>
          <w:szCs w:val="24"/>
        </w:rPr>
        <w:t xml:space="preserve">atestacyjną </w:t>
      </w:r>
      <w:r w:rsidRPr="00CD2ADD">
        <w:rPr>
          <w:color w:val="000000"/>
          <w:sz w:val="24"/>
          <w:szCs w:val="24"/>
        </w:rPr>
        <w:t>dającą wystarczającą pewność dotyczącą prawidłowości wyliczenia</w:t>
      </w:r>
      <w:r w:rsidRPr="00CD2ADD">
        <w:rPr>
          <w:sz w:val="24"/>
          <w:szCs w:val="24"/>
        </w:rPr>
        <w:t xml:space="preserve"> </w:t>
      </w:r>
      <w:r w:rsidRPr="00CD2ADD">
        <w:rPr>
          <w:color w:val="000000"/>
          <w:sz w:val="24"/>
          <w:szCs w:val="24"/>
        </w:rPr>
        <w:t>współczynnika intensywności zużycia energii elektrycznej za</w:t>
      </w:r>
      <w:r w:rsidR="00A46999" w:rsidRPr="00CD2ADD">
        <w:rPr>
          <w:color w:val="000000"/>
          <w:sz w:val="24"/>
          <w:szCs w:val="24"/>
        </w:rPr>
        <w:t> </w:t>
      </w:r>
      <w:r w:rsidRPr="00CD2ADD">
        <w:rPr>
          <w:color w:val="000000"/>
          <w:sz w:val="24"/>
          <w:szCs w:val="24"/>
        </w:rPr>
        <w:t xml:space="preserve">lata </w:t>
      </w:r>
      <w:r w:rsidR="00C26AC5" w:rsidRPr="00CD2ADD">
        <w:rPr>
          <w:i/>
          <w:color w:val="000000"/>
          <w:sz w:val="24"/>
          <w:szCs w:val="24"/>
        </w:rPr>
        <w:t>(podać lata)</w:t>
      </w:r>
      <w:r w:rsidRPr="00CD2ADD">
        <w:rPr>
          <w:sz w:val="24"/>
          <w:szCs w:val="24"/>
        </w:rPr>
        <w:t xml:space="preserve"> </w:t>
      </w:r>
      <w:r w:rsidR="00C26AC5" w:rsidRPr="00CD2ADD">
        <w:rPr>
          <w:i/>
          <w:sz w:val="24"/>
          <w:szCs w:val="24"/>
        </w:rPr>
        <w:t>(zwany dalej współczynnikiem zużycia energii elektrycznej)</w:t>
      </w:r>
      <w:r w:rsidR="00C26AC5" w:rsidRPr="00CD2ADD">
        <w:rPr>
          <w:sz w:val="24"/>
          <w:szCs w:val="24"/>
        </w:rPr>
        <w:t xml:space="preserve"> </w:t>
      </w:r>
      <w:r w:rsidRPr="00CD2ADD">
        <w:rPr>
          <w:color w:val="000000"/>
          <w:sz w:val="24"/>
          <w:szCs w:val="24"/>
        </w:rPr>
        <w:t>oraz załączonego sprawozdania, na które składa się</w:t>
      </w:r>
      <w:r w:rsidR="00A46999" w:rsidRPr="00CD2ADD">
        <w:rPr>
          <w:color w:val="000000"/>
          <w:sz w:val="24"/>
          <w:szCs w:val="24"/>
        </w:rPr>
        <w:t> </w:t>
      </w:r>
      <w:r w:rsidRPr="00CD2ADD">
        <w:rPr>
          <w:color w:val="000000"/>
          <w:sz w:val="24"/>
          <w:szCs w:val="24"/>
        </w:rPr>
        <w:t>wyliczenie współczynnika intensywności zużycia energii elektryczne</w:t>
      </w:r>
      <w:r w:rsidR="00C26AC5" w:rsidRPr="00CD2ADD">
        <w:rPr>
          <w:color w:val="000000"/>
          <w:sz w:val="24"/>
          <w:szCs w:val="24"/>
        </w:rPr>
        <w:t xml:space="preserve">j oraz podstawa jego wyliczenia </w:t>
      </w:r>
      <w:r w:rsidR="00ED2AC8" w:rsidRPr="00CD2ADD">
        <w:rPr>
          <w:color w:val="000000"/>
          <w:sz w:val="24"/>
          <w:szCs w:val="24"/>
        </w:rPr>
        <w:t xml:space="preserve">(zwana </w:t>
      </w:r>
      <w:r w:rsidR="00020562" w:rsidRPr="00CD2ADD">
        <w:rPr>
          <w:i/>
          <w:color w:val="000000"/>
          <w:sz w:val="24"/>
          <w:szCs w:val="24"/>
        </w:rPr>
        <w:t>dalej</w:t>
      </w:r>
      <w:r w:rsidR="00ED2AC8" w:rsidRPr="00CD2ADD">
        <w:rPr>
          <w:i/>
          <w:color w:val="000000"/>
          <w:sz w:val="24"/>
          <w:szCs w:val="24"/>
        </w:rPr>
        <w:t xml:space="preserve"> Podstawą sporządzenia</w:t>
      </w:r>
      <w:r w:rsidR="00ED2AC8" w:rsidRPr="00CD2ADD">
        <w:rPr>
          <w:color w:val="000000"/>
          <w:sz w:val="24"/>
          <w:szCs w:val="24"/>
        </w:rPr>
        <w:t xml:space="preserve">) </w:t>
      </w:r>
      <w:r w:rsidR="00C26AC5" w:rsidRPr="00CD2ADD">
        <w:rPr>
          <w:i/>
          <w:color w:val="000000"/>
          <w:sz w:val="24"/>
          <w:szCs w:val="24"/>
        </w:rPr>
        <w:t>(zwan</w:t>
      </w:r>
      <w:r w:rsidR="00B663D7" w:rsidRPr="00CD2ADD">
        <w:rPr>
          <w:i/>
          <w:color w:val="000000"/>
          <w:sz w:val="24"/>
          <w:szCs w:val="24"/>
        </w:rPr>
        <w:t>e</w:t>
      </w:r>
      <w:r w:rsidR="00C26AC5" w:rsidRPr="00CD2ADD">
        <w:rPr>
          <w:i/>
          <w:color w:val="000000"/>
          <w:sz w:val="24"/>
          <w:szCs w:val="24"/>
        </w:rPr>
        <w:t xml:space="preserve"> dalej </w:t>
      </w:r>
      <w:r w:rsidR="00ED2AC8" w:rsidRPr="00CD2ADD">
        <w:rPr>
          <w:i/>
          <w:color w:val="000000"/>
          <w:sz w:val="24"/>
          <w:szCs w:val="24"/>
        </w:rPr>
        <w:t xml:space="preserve">łącznie </w:t>
      </w:r>
      <w:r w:rsidR="00C26AC5" w:rsidRPr="00CD2ADD">
        <w:rPr>
          <w:i/>
          <w:color w:val="000000"/>
          <w:sz w:val="24"/>
          <w:szCs w:val="24"/>
        </w:rPr>
        <w:t>Sprawozdaniem).</w:t>
      </w:r>
      <w:r w:rsidRPr="00CD2ADD">
        <w:rPr>
          <w:color w:val="000000"/>
          <w:sz w:val="24"/>
          <w:szCs w:val="24"/>
        </w:rPr>
        <w:t xml:space="preserve"> Sprawozdanie zostało przygotowane przez Zarząd Jednostki w celu spełnienia wymogów art. 52 ustawy z dnia 20</w:t>
      </w:r>
      <w:r w:rsidR="00A46999" w:rsidRPr="00CD2ADD">
        <w:rPr>
          <w:color w:val="000000"/>
          <w:sz w:val="24"/>
          <w:szCs w:val="24"/>
        </w:rPr>
        <w:t> </w:t>
      </w:r>
      <w:r w:rsidRPr="00CD2ADD">
        <w:rPr>
          <w:color w:val="000000"/>
          <w:sz w:val="24"/>
          <w:szCs w:val="24"/>
        </w:rPr>
        <w:t>lutego 2015 roku</w:t>
      </w:r>
      <w:r w:rsidR="00020562" w:rsidRPr="00CD2ADD">
        <w:rPr>
          <w:sz w:val="24"/>
          <w:szCs w:val="24"/>
        </w:rPr>
        <w:t xml:space="preserve"> o </w:t>
      </w:r>
      <w:r w:rsidRPr="00CD2ADD">
        <w:rPr>
          <w:color w:val="000000"/>
          <w:sz w:val="24"/>
          <w:szCs w:val="24"/>
        </w:rPr>
        <w:t>odnawialnych źródłach energii (</w:t>
      </w:r>
      <w:r w:rsidR="00C26AC5" w:rsidRPr="00CD2ADD">
        <w:rPr>
          <w:color w:val="000000"/>
          <w:sz w:val="24"/>
          <w:szCs w:val="24"/>
        </w:rPr>
        <w:t xml:space="preserve">tekst jednolity: </w:t>
      </w:r>
      <w:r w:rsidRPr="00CD2ADD">
        <w:rPr>
          <w:color w:val="000000"/>
          <w:sz w:val="24"/>
          <w:szCs w:val="24"/>
        </w:rPr>
        <w:t>Dz. U. z 201</w:t>
      </w:r>
      <w:r w:rsidR="00C26AC5" w:rsidRPr="00CD2ADD">
        <w:rPr>
          <w:color w:val="000000"/>
          <w:sz w:val="24"/>
          <w:szCs w:val="24"/>
        </w:rPr>
        <w:t>7</w:t>
      </w:r>
      <w:r w:rsidRPr="00CD2ADD">
        <w:rPr>
          <w:color w:val="000000"/>
          <w:sz w:val="24"/>
          <w:szCs w:val="24"/>
        </w:rPr>
        <w:t xml:space="preserve"> r. poz. </w:t>
      </w:r>
      <w:r w:rsidR="00C26AC5" w:rsidRPr="00CD2ADD">
        <w:rPr>
          <w:color w:val="000000"/>
          <w:sz w:val="24"/>
          <w:szCs w:val="24"/>
        </w:rPr>
        <w:t>1148</w:t>
      </w:r>
      <w:r w:rsidR="00A92E71" w:rsidRPr="00CD2ADD">
        <w:rPr>
          <w:color w:val="000000"/>
          <w:sz w:val="24"/>
          <w:szCs w:val="24"/>
        </w:rPr>
        <w:t xml:space="preserve"> z późn. zm.</w:t>
      </w:r>
      <w:r w:rsidR="00C26AC5" w:rsidRPr="00CD2ADD">
        <w:rPr>
          <w:color w:val="000000"/>
          <w:sz w:val="24"/>
          <w:szCs w:val="24"/>
        </w:rPr>
        <w:t>)</w:t>
      </w:r>
      <w:r w:rsidRPr="00CD2ADD">
        <w:rPr>
          <w:color w:val="000000"/>
          <w:sz w:val="24"/>
          <w:szCs w:val="24"/>
        </w:rPr>
        <w:t xml:space="preserve"> </w:t>
      </w:r>
      <w:r w:rsidR="00C26AC5" w:rsidRPr="00CD2ADD">
        <w:rPr>
          <w:i/>
          <w:color w:val="000000"/>
          <w:sz w:val="24"/>
          <w:szCs w:val="24"/>
        </w:rPr>
        <w:t>(</w:t>
      </w:r>
      <w:r w:rsidRPr="00CD2ADD">
        <w:rPr>
          <w:i/>
          <w:color w:val="000000"/>
          <w:sz w:val="24"/>
          <w:szCs w:val="24"/>
        </w:rPr>
        <w:t xml:space="preserve">zwana dalej </w:t>
      </w:r>
      <w:r w:rsidR="00B663D7" w:rsidRPr="00CD2ADD">
        <w:rPr>
          <w:i/>
          <w:color w:val="000000"/>
          <w:sz w:val="24"/>
          <w:szCs w:val="24"/>
        </w:rPr>
        <w:t>U</w:t>
      </w:r>
      <w:r w:rsidRPr="00CD2ADD">
        <w:rPr>
          <w:i/>
          <w:color w:val="000000"/>
          <w:sz w:val="24"/>
          <w:szCs w:val="24"/>
        </w:rPr>
        <w:t>stawą).</w:t>
      </w:r>
    </w:p>
    <w:p w14:paraId="741C66E3" w14:textId="77777777" w:rsidR="00266767" w:rsidRPr="00CD2ADD" w:rsidRDefault="00266767" w:rsidP="00266767">
      <w:pPr>
        <w:pStyle w:val="Teksttreci0"/>
        <w:shd w:val="clear" w:color="auto" w:fill="auto"/>
        <w:spacing w:line="276" w:lineRule="auto"/>
        <w:ind w:left="40" w:right="40"/>
        <w:jc w:val="both"/>
        <w:rPr>
          <w:i/>
          <w:color w:val="000000"/>
          <w:sz w:val="24"/>
          <w:szCs w:val="24"/>
        </w:rPr>
      </w:pPr>
      <w:r w:rsidRPr="00CD2ADD">
        <w:rPr>
          <w:i/>
          <w:color w:val="000000"/>
          <w:sz w:val="24"/>
          <w:szCs w:val="24"/>
        </w:rPr>
        <w:t>Określenie kryteriów</w:t>
      </w:r>
    </w:p>
    <w:p w14:paraId="00A40350" w14:textId="0A753D6E" w:rsidR="00C26AC5" w:rsidRPr="00CD2ADD" w:rsidRDefault="00266767" w:rsidP="00266767">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Kryteria, które powinna wypełniać Jednostka, przy wyliczeniu współczynnika intensywności zużycia energii elektrycznej wykazanego w Sprawozdaniu, zostały określone w </w:t>
      </w:r>
      <w:r w:rsidR="00ED2AC8" w:rsidRPr="00CD2ADD">
        <w:rPr>
          <w:color w:val="000000"/>
          <w:sz w:val="24"/>
          <w:szCs w:val="24"/>
        </w:rPr>
        <w:t>P</w:t>
      </w:r>
      <w:r w:rsidRPr="00CD2ADD">
        <w:rPr>
          <w:color w:val="000000"/>
          <w:sz w:val="24"/>
          <w:szCs w:val="24"/>
        </w:rPr>
        <w:t>odstawie sporządzenia.</w:t>
      </w:r>
    </w:p>
    <w:p w14:paraId="2758D6A8" w14:textId="77777777"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Odpowiedzialność Zarządu</w:t>
      </w:r>
      <w:r w:rsidR="00266767" w:rsidRPr="00CD2ADD">
        <w:rPr>
          <w:i/>
          <w:color w:val="000000"/>
          <w:sz w:val="24"/>
          <w:szCs w:val="24"/>
        </w:rPr>
        <w:t xml:space="preserve"> Jednostki</w:t>
      </w:r>
    </w:p>
    <w:p w14:paraId="162FBF54" w14:textId="2612F6BA" w:rsidR="007C545D" w:rsidRPr="00CD2ADD" w:rsidRDefault="007C545D" w:rsidP="00120503">
      <w:pPr>
        <w:pStyle w:val="Teksttreci0"/>
        <w:shd w:val="clear" w:color="auto" w:fill="auto"/>
        <w:spacing w:line="276" w:lineRule="auto"/>
        <w:ind w:left="40" w:right="40"/>
        <w:jc w:val="both"/>
        <w:rPr>
          <w:color w:val="000000"/>
          <w:sz w:val="24"/>
          <w:szCs w:val="24"/>
        </w:rPr>
      </w:pPr>
      <w:r w:rsidRPr="00CD2ADD">
        <w:rPr>
          <w:color w:val="000000"/>
          <w:sz w:val="24"/>
          <w:szCs w:val="24"/>
        </w:rPr>
        <w:t>Zarząd Jednostki jest odpowiedzialny za wyliczenie współczynnika intensywności zużycia energii elektrycznej wykazanego w Sprawozdaniu w</w:t>
      </w:r>
      <w:r w:rsidR="00A46999" w:rsidRPr="00CD2ADD">
        <w:rPr>
          <w:color w:val="000000"/>
          <w:sz w:val="24"/>
          <w:szCs w:val="24"/>
        </w:rPr>
        <w:t> </w:t>
      </w:r>
      <w:r w:rsidR="00020562" w:rsidRPr="00CD2ADD">
        <w:rPr>
          <w:color w:val="000000"/>
          <w:sz w:val="24"/>
          <w:szCs w:val="24"/>
        </w:rPr>
        <w:t>oparciu o P</w:t>
      </w:r>
      <w:r w:rsidRPr="00CD2ADD">
        <w:rPr>
          <w:color w:val="000000"/>
          <w:sz w:val="24"/>
          <w:szCs w:val="24"/>
        </w:rPr>
        <w:t>odstawę sporządzenia. Odpowiedzialność ta obejmuje również zaprojektowanie, wdrożenie i utrzymanie</w:t>
      </w:r>
      <w:r w:rsidR="00020562" w:rsidRPr="00CD2ADD">
        <w:rPr>
          <w:color w:val="000000"/>
          <w:sz w:val="24"/>
          <w:szCs w:val="24"/>
        </w:rPr>
        <w:t xml:space="preserve"> systemu kontroli wewnętrznej i </w:t>
      </w:r>
      <w:r w:rsidRPr="00CD2ADD">
        <w:rPr>
          <w:color w:val="000000"/>
          <w:sz w:val="24"/>
          <w:szCs w:val="24"/>
        </w:rPr>
        <w:t>prowadzenie odpowiedniej ewidencji księgowej umożliwiającej sporządzenie wyliczenia, które będzie wolne od istotnych zniekształceń powstałych wskutek celowych działań lub błędów.</w:t>
      </w:r>
    </w:p>
    <w:p w14:paraId="4BDF6ABF" w14:textId="77777777" w:rsidR="00CD2ADD" w:rsidRDefault="00CD2ADD">
      <w:pPr>
        <w:rPr>
          <w:rFonts w:ascii="Times New Roman" w:eastAsia="Times New Roman" w:hAnsi="Times New Roman" w:cs="Times New Roman"/>
          <w:i/>
          <w:color w:val="000000"/>
          <w:sz w:val="24"/>
          <w:szCs w:val="24"/>
        </w:rPr>
      </w:pPr>
      <w:r>
        <w:rPr>
          <w:i/>
          <w:color w:val="000000"/>
          <w:sz w:val="24"/>
          <w:szCs w:val="24"/>
        </w:rPr>
        <w:br w:type="page"/>
      </w:r>
    </w:p>
    <w:p w14:paraId="40CBBA41" w14:textId="72CD5FC1"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lastRenderedPageBreak/>
        <w:t>Odpowiedzialność Biegłego Rewidenta</w:t>
      </w:r>
    </w:p>
    <w:p w14:paraId="62B5270E" w14:textId="2ECD6FB3" w:rsidR="00F010D0" w:rsidRPr="00CD2ADD" w:rsidRDefault="007C545D" w:rsidP="00F010D0">
      <w:pPr>
        <w:pStyle w:val="Teksttreci0"/>
        <w:shd w:val="clear" w:color="auto" w:fill="auto"/>
        <w:spacing w:line="276" w:lineRule="auto"/>
        <w:ind w:left="40" w:right="40"/>
        <w:jc w:val="both"/>
        <w:rPr>
          <w:color w:val="000000"/>
          <w:sz w:val="24"/>
          <w:szCs w:val="24"/>
        </w:rPr>
      </w:pPr>
      <w:r w:rsidRPr="00CD2ADD">
        <w:rPr>
          <w:color w:val="000000"/>
          <w:sz w:val="24"/>
          <w:szCs w:val="24"/>
        </w:rPr>
        <w:t>Naszym zadaniem było sprawdzenie prawidłowości wyliczenia współczynnika intensywności zużycia energii elektrycznej, wykazanego w</w:t>
      </w:r>
      <w:r w:rsidR="00A46999" w:rsidRPr="00CD2ADD">
        <w:rPr>
          <w:color w:val="000000"/>
          <w:sz w:val="24"/>
          <w:szCs w:val="24"/>
        </w:rPr>
        <w:t> </w:t>
      </w:r>
      <w:r w:rsidR="00CD2ADD">
        <w:rPr>
          <w:color w:val="000000"/>
          <w:sz w:val="24"/>
          <w:szCs w:val="24"/>
        </w:rPr>
        <w:t>Sprawozdaniu w oparciu o </w:t>
      </w:r>
      <w:r w:rsidR="006C47FC" w:rsidRPr="00CD2ADD">
        <w:rPr>
          <w:color w:val="000000"/>
          <w:sz w:val="24"/>
          <w:szCs w:val="24"/>
        </w:rPr>
        <w:t>P</w:t>
      </w:r>
      <w:r w:rsidRPr="00CD2ADD">
        <w:rPr>
          <w:color w:val="000000"/>
          <w:sz w:val="24"/>
          <w:szCs w:val="24"/>
        </w:rPr>
        <w:t>o</w:t>
      </w:r>
      <w:r w:rsidR="00020562" w:rsidRPr="00CD2ADD">
        <w:rPr>
          <w:color w:val="000000"/>
          <w:sz w:val="24"/>
          <w:szCs w:val="24"/>
        </w:rPr>
        <w:t>dstawę sporządzenia i </w:t>
      </w:r>
      <w:r w:rsidRPr="00CD2ADD">
        <w:rPr>
          <w:color w:val="000000"/>
          <w:sz w:val="24"/>
          <w:szCs w:val="24"/>
        </w:rPr>
        <w:t>wydanie niezależnej opinii</w:t>
      </w:r>
      <w:r w:rsidR="00266767" w:rsidRPr="00CD2ADD">
        <w:rPr>
          <w:i/>
          <w:color w:val="000000"/>
          <w:sz w:val="24"/>
          <w:szCs w:val="24"/>
        </w:rPr>
        <w:t xml:space="preserve"> </w:t>
      </w:r>
      <w:r w:rsidRPr="00CD2ADD">
        <w:rPr>
          <w:color w:val="000000"/>
          <w:sz w:val="24"/>
          <w:szCs w:val="24"/>
        </w:rPr>
        <w:t xml:space="preserve">z wykonanej usługi </w:t>
      </w:r>
      <w:r w:rsidR="00B663D7" w:rsidRPr="00CD2ADD">
        <w:rPr>
          <w:color w:val="000000"/>
          <w:sz w:val="24"/>
          <w:szCs w:val="24"/>
        </w:rPr>
        <w:t xml:space="preserve">atestacyjnej </w:t>
      </w:r>
      <w:r w:rsidRPr="00CD2ADD">
        <w:rPr>
          <w:color w:val="000000"/>
          <w:sz w:val="24"/>
          <w:szCs w:val="24"/>
        </w:rPr>
        <w:t>da</w:t>
      </w:r>
      <w:r w:rsidR="00020562" w:rsidRPr="00CD2ADD">
        <w:rPr>
          <w:color w:val="000000"/>
          <w:sz w:val="24"/>
          <w:szCs w:val="24"/>
        </w:rPr>
        <w:t>jącej wystarczającą pewność, na </w:t>
      </w:r>
      <w:r w:rsidRPr="00CD2ADD">
        <w:rPr>
          <w:color w:val="000000"/>
          <w:sz w:val="24"/>
          <w:szCs w:val="24"/>
        </w:rPr>
        <w:t>podstawie uzyskanych dowodów. Usługę przeprowadziliśmy zgodnie z</w:t>
      </w:r>
      <w:r w:rsidR="00A46999" w:rsidRPr="00CD2ADD">
        <w:rPr>
          <w:color w:val="000000"/>
          <w:sz w:val="24"/>
          <w:szCs w:val="24"/>
        </w:rPr>
        <w:t> </w:t>
      </w:r>
      <w:r w:rsidRPr="00CD2ADD">
        <w:rPr>
          <w:color w:val="000000"/>
          <w:sz w:val="24"/>
          <w:szCs w:val="24"/>
        </w:rPr>
        <w:t xml:space="preserve">postanowieniami </w:t>
      </w:r>
      <w:r w:rsidR="00F010D0" w:rsidRPr="00CD2ADD">
        <w:rPr>
          <w:color w:val="000000"/>
          <w:sz w:val="24"/>
          <w:szCs w:val="24"/>
        </w:rPr>
        <w:t xml:space="preserve">Krajowego Standardu Usług Atestacyjnych 3000 w brzmieniu </w:t>
      </w:r>
      <w:r w:rsidR="00B663D7" w:rsidRPr="00CD2ADD">
        <w:rPr>
          <w:color w:val="000000"/>
          <w:sz w:val="24"/>
          <w:szCs w:val="24"/>
        </w:rPr>
        <w:t xml:space="preserve">Międzynarodowego Standardu Usług Atestacyjnych </w:t>
      </w:r>
      <w:r w:rsidR="00F010D0" w:rsidRPr="00CD2ADD">
        <w:rPr>
          <w:color w:val="000000"/>
          <w:sz w:val="24"/>
          <w:szCs w:val="24"/>
        </w:rPr>
        <w:t>3000</w:t>
      </w:r>
      <w:r w:rsidR="006C47FC" w:rsidRPr="00CD2ADD">
        <w:rPr>
          <w:color w:val="000000"/>
          <w:sz w:val="24"/>
          <w:szCs w:val="24"/>
        </w:rPr>
        <w:t xml:space="preserve"> </w:t>
      </w:r>
      <w:r w:rsidR="00F010D0" w:rsidRPr="00CD2ADD">
        <w:rPr>
          <w:color w:val="000000"/>
          <w:sz w:val="24"/>
          <w:szCs w:val="24"/>
        </w:rPr>
        <w:t>(</w:t>
      </w:r>
      <w:r w:rsidR="006C47FC" w:rsidRPr="00CD2ADD">
        <w:rPr>
          <w:color w:val="000000"/>
          <w:sz w:val="24"/>
          <w:szCs w:val="24"/>
        </w:rPr>
        <w:t>zmienionego</w:t>
      </w:r>
      <w:r w:rsidR="00F010D0" w:rsidRPr="00CD2ADD">
        <w:rPr>
          <w:color w:val="000000"/>
          <w:sz w:val="24"/>
          <w:szCs w:val="24"/>
        </w:rPr>
        <w:t xml:space="preserve">) </w:t>
      </w:r>
      <w:r w:rsidR="00F010D0" w:rsidRPr="00CD2ADD">
        <w:rPr>
          <w:i/>
          <w:color w:val="000000"/>
          <w:sz w:val="24"/>
          <w:szCs w:val="24"/>
        </w:rPr>
        <w:t>Usługi atestacyjne inne niż badania lub przeglądy historycznych informacji finansowych</w:t>
      </w:r>
      <w:r w:rsidR="00F010D0" w:rsidRPr="00CD2ADD">
        <w:rPr>
          <w:color w:val="000000"/>
          <w:sz w:val="24"/>
          <w:szCs w:val="24"/>
        </w:rPr>
        <w:t>, wprowadzonego uchwałą nr 1153/28/2017 Krajowej Ra</w:t>
      </w:r>
      <w:r w:rsidR="00CD2ADD">
        <w:rPr>
          <w:color w:val="000000"/>
          <w:sz w:val="24"/>
          <w:szCs w:val="24"/>
        </w:rPr>
        <w:t>dy Biegłych Rewidentów z dnia 4 </w:t>
      </w:r>
      <w:r w:rsidR="00F010D0" w:rsidRPr="00CD2ADD">
        <w:rPr>
          <w:color w:val="000000"/>
          <w:sz w:val="24"/>
          <w:szCs w:val="24"/>
        </w:rPr>
        <w:t>lipca 2017 r.</w:t>
      </w:r>
    </w:p>
    <w:p w14:paraId="5AA81CF3" w14:textId="4E3211C7"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Standard ten nakłada na nas obowiązek zaplanowania i</w:t>
      </w:r>
      <w:r w:rsidR="00A46999" w:rsidRPr="00CD2ADD">
        <w:rPr>
          <w:color w:val="000000"/>
          <w:sz w:val="24"/>
          <w:szCs w:val="24"/>
        </w:rPr>
        <w:t> </w:t>
      </w:r>
      <w:r w:rsidRPr="00CD2ADD">
        <w:rPr>
          <w:color w:val="000000"/>
          <w:sz w:val="24"/>
          <w:szCs w:val="24"/>
        </w:rPr>
        <w:t>wykonania procedur w taki sposób, aby uzyskać wystarczającą pewność, iż wyliczenie współczynnika intensywności zużycia energii elektrycznej zostało przygotowane, we wszystkich istotnych a</w:t>
      </w:r>
      <w:r w:rsidR="00020562" w:rsidRPr="00CD2ADD">
        <w:rPr>
          <w:color w:val="000000"/>
          <w:sz w:val="24"/>
          <w:szCs w:val="24"/>
        </w:rPr>
        <w:t>spektach, prawidłowo, zgodnie z </w:t>
      </w:r>
      <w:r w:rsidRPr="00CD2ADD">
        <w:rPr>
          <w:color w:val="000000"/>
          <w:sz w:val="24"/>
          <w:szCs w:val="24"/>
        </w:rPr>
        <w:t>podstawą sporządzenia.</w:t>
      </w:r>
    </w:p>
    <w:p w14:paraId="7E6B8072" w14:textId="2611741E"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Wybór procedur zależy od naszego osądu, w tym od na</w:t>
      </w:r>
      <w:r w:rsidR="00CD2ADD">
        <w:rPr>
          <w:color w:val="000000"/>
          <w:sz w:val="24"/>
          <w:szCs w:val="24"/>
        </w:rPr>
        <w:t>szej oceny ryzyka wystąpienia w </w:t>
      </w:r>
      <w:r w:rsidRPr="00CD2ADD">
        <w:rPr>
          <w:color w:val="000000"/>
          <w:sz w:val="24"/>
          <w:szCs w:val="24"/>
        </w:rPr>
        <w:t>wyliczeniu współczynnika intensywności zużycia energii elektrycznej istotnych zniekształceń wskutek celowych działań bądź błędów. Przeprowadzając ocenę tego ryzyka bierzemy pod uwagę kontrolę wewnętrzną związaną z wyliczeniem współczynnika intensywności zużycia</w:t>
      </w:r>
      <w:r w:rsidR="00020562" w:rsidRPr="00CD2ADD">
        <w:rPr>
          <w:color w:val="000000"/>
          <w:sz w:val="24"/>
          <w:szCs w:val="24"/>
        </w:rPr>
        <w:t xml:space="preserve"> energii elektrycznej zgodnie z </w:t>
      </w:r>
      <w:r w:rsidRPr="00CD2ADD">
        <w:rPr>
          <w:color w:val="000000"/>
          <w:sz w:val="24"/>
          <w:szCs w:val="24"/>
        </w:rPr>
        <w:t xml:space="preserve">podstawą sporządzenia, w celu zaplanowania stosownych do okoliczności procedur, nie zaś w celu wyrażenia </w:t>
      </w:r>
      <w:r w:rsidR="00020562" w:rsidRPr="00CD2ADD">
        <w:rPr>
          <w:color w:val="000000"/>
          <w:sz w:val="24"/>
          <w:szCs w:val="24"/>
        </w:rPr>
        <w:t>opinii</w:t>
      </w:r>
      <w:r w:rsidRPr="00CD2ADD">
        <w:rPr>
          <w:color w:val="000000"/>
          <w:sz w:val="24"/>
          <w:szCs w:val="24"/>
        </w:rPr>
        <w:t xml:space="preserve"> na</w:t>
      </w:r>
      <w:r w:rsidR="00A46999" w:rsidRPr="00CD2ADD">
        <w:rPr>
          <w:color w:val="000000"/>
          <w:sz w:val="24"/>
          <w:szCs w:val="24"/>
        </w:rPr>
        <w:t> </w:t>
      </w:r>
      <w:r w:rsidRPr="00CD2ADD">
        <w:rPr>
          <w:color w:val="000000"/>
          <w:sz w:val="24"/>
          <w:szCs w:val="24"/>
        </w:rPr>
        <w:t>temat skuteczności jej działania.</w:t>
      </w:r>
    </w:p>
    <w:p w14:paraId="597535E1" w14:textId="79CC74E5" w:rsidR="00B663D7" w:rsidRPr="00CD2ADD" w:rsidRDefault="00B663D7" w:rsidP="00B663D7">
      <w:pPr>
        <w:pStyle w:val="Teksttreci0"/>
        <w:shd w:val="clear" w:color="auto" w:fill="auto"/>
        <w:spacing w:line="276" w:lineRule="auto"/>
        <w:ind w:left="40" w:right="40"/>
        <w:jc w:val="both"/>
        <w:rPr>
          <w:color w:val="000000"/>
          <w:sz w:val="24"/>
          <w:szCs w:val="24"/>
        </w:rPr>
      </w:pPr>
      <w:r w:rsidRPr="00CD2ADD">
        <w:rPr>
          <w:color w:val="000000"/>
          <w:sz w:val="24"/>
          <w:szCs w:val="24"/>
        </w:rPr>
        <w:t>W związku z wykonywaniem naszej usługi nie ponosimy odpowiedzialności za aktualizację lub ponowne wydanie opinii lub raportów na temat historyc</w:t>
      </w:r>
      <w:r w:rsidR="00CD2ADD">
        <w:rPr>
          <w:color w:val="000000"/>
          <w:sz w:val="24"/>
          <w:szCs w:val="24"/>
        </w:rPr>
        <w:t>znych informacji finansowych, z </w:t>
      </w:r>
      <w:r w:rsidRPr="00CD2ADD">
        <w:rPr>
          <w:color w:val="000000"/>
          <w:sz w:val="24"/>
          <w:szCs w:val="24"/>
        </w:rPr>
        <w:t>których pochodzą informacje wykorzystane do sporządzenia Sprawozdania oraz wyliczenia współczynnika intensywności zużycia energii elektrycznej. Przeprowadzone przez nas procedury nie mają charakteru badania lub przeglądu informacji finansowych wykorzystanych do sporządzenia Sprawozdania oraz wyliczenia współczynnika intensywności zużycia energii elektrycznej.</w:t>
      </w:r>
    </w:p>
    <w:p w14:paraId="5A9DDBC0" w14:textId="63318E30" w:rsidR="003811AA" w:rsidRPr="00CD2ADD" w:rsidRDefault="003811AA" w:rsidP="003811AA">
      <w:pPr>
        <w:pStyle w:val="Teksttreci0"/>
        <w:shd w:val="clear" w:color="auto" w:fill="auto"/>
        <w:spacing w:line="276" w:lineRule="auto"/>
        <w:ind w:left="40" w:right="40"/>
        <w:jc w:val="both"/>
        <w:rPr>
          <w:color w:val="000000"/>
          <w:sz w:val="24"/>
          <w:szCs w:val="24"/>
        </w:rPr>
      </w:pPr>
      <w:r w:rsidRPr="00CD2ADD">
        <w:rPr>
          <w:color w:val="000000"/>
          <w:sz w:val="24"/>
          <w:szCs w:val="24"/>
        </w:rPr>
        <w:t>Dane wykorzystywane do wyliczenia współczynnika intensywności zużycia energii elektrycznej obejmują rzeczywiste dane za okres od 1 stycznia …… roku do 31 października ……….. roku oraz oszacowane dane za okres od 1 listopada do 31 grudnia</w:t>
      </w:r>
      <w:r w:rsidR="00CD2ADD">
        <w:rPr>
          <w:color w:val="000000"/>
          <w:sz w:val="24"/>
          <w:szCs w:val="24"/>
        </w:rPr>
        <w:t xml:space="preserve"> ………. roku. Z </w:t>
      </w:r>
      <w:r w:rsidR="00020562" w:rsidRPr="00CD2ADD">
        <w:rPr>
          <w:color w:val="000000"/>
          <w:sz w:val="24"/>
          <w:szCs w:val="24"/>
        </w:rPr>
        <w:t>uwagi na fakt, iż </w:t>
      </w:r>
      <w:r w:rsidRPr="00CD2ADD">
        <w:rPr>
          <w:color w:val="000000"/>
          <w:sz w:val="24"/>
          <w:szCs w:val="24"/>
        </w:rPr>
        <w:t>oszacowane dane oraz założenia stanowiące podstawę ich wyliczenia odnoszą się do przyszłych zdarzeń i mogą na nie wpływać nieprzewidziane zdarzenia, nasza opinia nie stanowi poświadczenia czy rzeczywiste wartości będą odpowiadać oszacowanym wartościom, ponadto różnice pomiędzy rzeczywistymi wartościami a oszacowanymi wartościami mogą być istotne.</w:t>
      </w:r>
    </w:p>
    <w:p w14:paraId="391F44E2" w14:textId="77777777" w:rsidR="00CD2ADD" w:rsidRDefault="00CD2ADD">
      <w:pPr>
        <w:rPr>
          <w:rFonts w:ascii="Times New Roman" w:eastAsia="Times New Roman" w:hAnsi="Times New Roman" w:cs="Times New Roman"/>
          <w:i/>
          <w:color w:val="000000"/>
          <w:sz w:val="24"/>
          <w:szCs w:val="24"/>
        </w:rPr>
      </w:pPr>
      <w:r>
        <w:rPr>
          <w:i/>
          <w:color w:val="000000"/>
          <w:sz w:val="24"/>
          <w:szCs w:val="24"/>
        </w:rPr>
        <w:br w:type="page"/>
      </w:r>
    </w:p>
    <w:p w14:paraId="7D2BA460" w14:textId="550EF023" w:rsidR="00C41511" w:rsidRPr="00CD2ADD" w:rsidRDefault="00C41511" w:rsidP="007C545D">
      <w:pPr>
        <w:pStyle w:val="Teksttreci0"/>
        <w:shd w:val="clear" w:color="auto" w:fill="auto"/>
        <w:spacing w:line="276" w:lineRule="auto"/>
        <w:ind w:left="40" w:right="40"/>
        <w:jc w:val="both"/>
        <w:rPr>
          <w:i/>
          <w:color w:val="000000"/>
          <w:sz w:val="24"/>
          <w:szCs w:val="24"/>
        </w:rPr>
      </w:pPr>
      <w:r w:rsidRPr="00CD2ADD">
        <w:rPr>
          <w:i/>
          <w:color w:val="000000"/>
          <w:sz w:val="24"/>
          <w:szCs w:val="24"/>
        </w:rPr>
        <w:lastRenderedPageBreak/>
        <w:t>Wymogi kontroli jakości</w:t>
      </w:r>
    </w:p>
    <w:p w14:paraId="0E4DE699" w14:textId="67FDD088" w:rsidR="00C41511" w:rsidRPr="00CD2ADD" w:rsidRDefault="00C41511" w:rsidP="00C41511">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Stosujemy </w:t>
      </w:r>
      <w:r w:rsidR="006741FC" w:rsidRPr="00CD2ADD">
        <w:rPr>
          <w:color w:val="000000"/>
          <w:sz w:val="24"/>
          <w:szCs w:val="24"/>
        </w:rPr>
        <w:t>postanowienia uchwały nr 2784/52/2015 Kraj</w:t>
      </w:r>
      <w:r w:rsidR="00CD2ADD">
        <w:rPr>
          <w:color w:val="000000"/>
          <w:sz w:val="24"/>
          <w:szCs w:val="24"/>
        </w:rPr>
        <w:t>owej Rady Biegłych Rewidentów z </w:t>
      </w:r>
      <w:r w:rsidR="006741FC" w:rsidRPr="00CD2ADD">
        <w:rPr>
          <w:color w:val="000000"/>
          <w:sz w:val="24"/>
          <w:szCs w:val="24"/>
        </w:rPr>
        <w:t xml:space="preserve">dnia 10 lutego 2015 r. w sprawie zasad wewnętrznej kontroli jakości w brzmieniu Międzynarodowego Standardu Kontroli Jakości 1 </w:t>
      </w:r>
      <w:r w:rsidR="006C47FC" w:rsidRPr="00CD2ADD">
        <w:rPr>
          <w:color w:val="000000"/>
          <w:sz w:val="24"/>
          <w:szCs w:val="24"/>
        </w:rPr>
        <w:t xml:space="preserve">(IAASB) </w:t>
      </w:r>
      <w:r w:rsidRPr="00CD2ADD">
        <w:rPr>
          <w:color w:val="000000"/>
          <w:sz w:val="24"/>
          <w:szCs w:val="24"/>
        </w:rPr>
        <w:t>i zgodnie z nim utrzymujemy kompleksowy system kontroli jakości obejmujący udokumentowane polityki i procedury odnośnie zgodności z wymogami etycznymi, standardami zawodowymi oraz mającymi z</w:t>
      </w:r>
      <w:r w:rsidR="00020562" w:rsidRPr="00CD2ADD">
        <w:rPr>
          <w:color w:val="000000"/>
          <w:sz w:val="24"/>
          <w:szCs w:val="24"/>
        </w:rPr>
        <w:t>astosowanie wymogami prawnymi i </w:t>
      </w:r>
      <w:r w:rsidRPr="00CD2ADD">
        <w:rPr>
          <w:color w:val="000000"/>
          <w:sz w:val="24"/>
          <w:szCs w:val="24"/>
        </w:rPr>
        <w:t>regulacyjnymi.</w:t>
      </w:r>
    </w:p>
    <w:p w14:paraId="5D942876" w14:textId="77777777" w:rsidR="00C41511" w:rsidRPr="00CD2ADD" w:rsidRDefault="00C41511" w:rsidP="00C41511">
      <w:pPr>
        <w:pStyle w:val="Teksttreci0"/>
        <w:shd w:val="clear" w:color="auto" w:fill="auto"/>
        <w:spacing w:line="276" w:lineRule="auto"/>
        <w:ind w:left="40" w:right="40"/>
        <w:jc w:val="both"/>
        <w:rPr>
          <w:i/>
          <w:color w:val="000000"/>
          <w:sz w:val="24"/>
          <w:szCs w:val="24"/>
        </w:rPr>
      </w:pPr>
      <w:r w:rsidRPr="00CD2ADD">
        <w:rPr>
          <w:i/>
          <w:color w:val="000000"/>
          <w:sz w:val="24"/>
          <w:szCs w:val="24"/>
        </w:rPr>
        <w:t>Wymogi niezależności i inne wymogi etyczne</w:t>
      </w:r>
    </w:p>
    <w:p w14:paraId="17E12F81" w14:textId="2B4435B6" w:rsidR="00F010D0" w:rsidRPr="00CD2ADD" w:rsidRDefault="00C41511" w:rsidP="00120503">
      <w:pPr>
        <w:pStyle w:val="Teksttreci0"/>
        <w:shd w:val="clear" w:color="auto" w:fill="auto"/>
        <w:spacing w:line="276" w:lineRule="auto"/>
        <w:ind w:left="40" w:right="40"/>
        <w:jc w:val="both"/>
        <w:rPr>
          <w:color w:val="000000"/>
          <w:sz w:val="24"/>
          <w:szCs w:val="24"/>
        </w:rPr>
      </w:pPr>
      <w:r w:rsidRPr="00CD2ADD">
        <w:rPr>
          <w:color w:val="000000"/>
          <w:sz w:val="24"/>
          <w:szCs w:val="24"/>
        </w:rPr>
        <w:t>Przestrzegaliśmy wymogów niezależności i innych wymogów etycznych Kodeksu etyki zawodowych księgowych wydanego przez Międzynarodową Radę Standardów Etyki dla Księgowych, przyjętego do stosowania uchwałą nr 4249/60/2011 Krajowej Rady Biegłych Rewidentów z 13 czerwca 2011 r</w:t>
      </w:r>
      <w:r w:rsidR="00020562" w:rsidRPr="00CD2ADD">
        <w:rPr>
          <w:color w:val="000000"/>
          <w:sz w:val="24"/>
          <w:szCs w:val="24"/>
        </w:rPr>
        <w:t>.</w:t>
      </w:r>
      <w:r w:rsidRPr="00CD2ADD">
        <w:rPr>
          <w:color w:val="000000"/>
          <w:sz w:val="24"/>
          <w:szCs w:val="24"/>
        </w:rPr>
        <w:t xml:space="preserve"> z późn</w:t>
      </w:r>
      <w:r w:rsidR="00020562" w:rsidRPr="00CD2ADD">
        <w:rPr>
          <w:color w:val="000000"/>
          <w:sz w:val="24"/>
          <w:szCs w:val="24"/>
        </w:rPr>
        <w:t>.</w:t>
      </w:r>
      <w:r w:rsidRPr="00CD2ADD">
        <w:rPr>
          <w:color w:val="000000"/>
          <w:sz w:val="24"/>
          <w:szCs w:val="24"/>
        </w:rPr>
        <w:t xml:space="preserve"> zm</w:t>
      </w:r>
      <w:r w:rsidR="00020562" w:rsidRPr="00CD2ADD">
        <w:rPr>
          <w:color w:val="000000"/>
          <w:sz w:val="24"/>
          <w:szCs w:val="24"/>
        </w:rPr>
        <w:t>.</w:t>
      </w:r>
      <w:r w:rsidRPr="00CD2ADD">
        <w:rPr>
          <w:color w:val="000000"/>
          <w:sz w:val="24"/>
          <w:szCs w:val="24"/>
        </w:rPr>
        <w:t>, który jest oparty na podstawowych zasadach uczciwości, obiektywizmu, zawodowych kompetencji i nal</w:t>
      </w:r>
      <w:r w:rsidR="00CD2ADD">
        <w:rPr>
          <w:color w:val="000000"/>
          <w:sz w:val="24"/>
          <w:szCs w:val="24"/>
        </w:rPr>
        <w:t>eżytej staranności, poufności i </w:t>
      </w:r>
      <w:r w:rsidRPr="00CD2ADD">
        <w:rPr>
          <w:color w:val="000000"/>
          <w:sz w:val="24"/>
          <w:szCs w:val="24"/>
        </w:rPr>
        <w:t>profesjonalnego postępowania.</w:t>
      </w:r>
    </w:p>
    <w:p w14:paraId="62BA3967" w14:textId="4D08F799"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Opinia</w:t>
      </w:r>
    </w:p>
    <w:p w14:paraId="1D3906A7" w14:textId="10314208"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Uważamy, że uzyskane przez nas dowody stanowią wystarczającą i</w:t>
      </w:r>
      <w:r w:rsidR="00A46999" w:rsidRPr="00CD2ADD">
        <w:rPr>
          <w:color w:val="000000"/>
          <w:sz w:val="24"/>
          <w:szCs w:val="24"/>
        </w:rPr>
        <w:t> </w:t>
      </w:r>
      <w:r w:rsidR="00020562" w:rsidRPr="00CD2ADD">
        <w:rPr>
          <w:color w:val="000000"/>
          <w:sz w:val="24"/>
          <w:szCs w:val="24"/>
        </w:rPr>
        <w:t>odpowiednią podstawę do </w:t>
      </w:r>
      <w:r w:rsidRPr="00CD2ADD">
        <w:rPr>
          <w:color w:val="000000"/>
          <w:sz w:val="24"/>
          <w:szCs w:val="24"/>
        </w:rPr>
        <w:t>wyrażenia przez nas opinii.</w:t>
      </w:r>
    </w:p>
    <w:p w14:paraId="2FC0ED2A" w14:textId="29A192B2" w:rsidR="007C545D" w:rsidRPr="00CD2ADD" w:rsidRDefault="007C545D" w:rsidP="007C545D">
      <w:pPr>
        <w:pStyle w:val="Teksttreci0"/>
        <w:shd w:val="clear" w:color="auto" w:fill="auto"/>
        <w:spacing w:line="276" w:lineRule="auto"/>
        <w:ind w:left="40" w:right="40"/>
        <w:jc w:val="both"/>
        <w:rPr>
          <w:color w:val="000000"/>
          <w:sz w:val="24"/>
          <w:szCs w:val="24"/>
        </w:rPr>
      </w:pPr>
      <w:r w:rsidRPr="00CD2ADD">
        <w:rPr>
          <w:color w:val="000000"/>
          <w:sz w:val="24"/>
          <w:szCs w:val="24"/>
        </w:rPr>
        <w:t>Na podstawie wykonanych procedur, naszym zdaniem, wyliczenie współczynnika intensywności zużycia energii elektrycznej, wykazane w</w:t>
      </w:r>
      <w:r w:rsidR="00A46999" w:rsidRPr="00CD2ADD">
        <w:rPr>
          <w:color w:val="000000"/>
          <w:sz w:val="24"/>
          <w:szCs w:val="24"/>
        </w:rPr>
        <w:t> </w:t>
      </w:r>
      <w:r w:rsidRPr="00CD2ADD">
        <w:rPr>
          <w:color w:val="000000"/>
          <w:sz w:val="24"/>
          <w:szCs w:val="24"/>
        </w:rPr>
        <w:t xml:space="preserve">załączonym Sprawozdaniu zostało, we wszystkich istotnych aspektach, prawidłowo </w:t>
      </w:r>
      <w:r w:rsidR="00120503" w:rsidRPr="00CD2ADD">
        <w:rPr>
          <w:color w:val="000000"/>
          <w:sz w:val="24"/>
          <w:szCs w:val="24"/>
        </w:rPr>
        <w:t>sporządzone na podstawie kryteriów</w:t>
      </w:r>
      <w:r w:rsidR="00020562" w:rsidRPr="00CD2ADD">
        <w:rPr>
          <w:color w:val="000000"/>
          <w:sz w:val="24"/>
          <w:szCs w:val="24"/>
        </w:rPr>
        <w:t xml:space="preserve"> zgodnie z P</w:t>
      </w:r>
      <w:r w:rsidRPr="00CD2ADD">
        <w:rPr>
          <w:color w:val="000000"/>
          <w:sz w:val="24"/>
          <w:szCs w:val="24"/>
        </w:rPr>
        <w:t>odstawą sporządzenia.</w:t>
      </w:r>
    </w:p>
    <w:p w14:paraId="08B6D99A" w14:textId="7EAF7148" w:rsidR="007C545D" w:rsidRPr="00CD2ADD" w:rsidRDefault="007C545D" w:rsidP="00020562">
      <w:pPr>
        <w:pStyle w:val="Teksttreci0"/>
        <w:shd w:val="clear" w:color="auto" w:fill="auto"/>
        <w:spacing w:line="276" w:lineRule="auto"/>
        <w:ind w:left="40" w:right="40"/>
        <w:jc w:val="both"/>
        <w:rPr>
          <w:i/>
          <w:color w:val="000000"/>
          <w:sz w:val="24"/>
          <w:szCs w:val="24"/>
        </w:rPr>
      </w:pPr>
      <w:r w:rsidRPr="00CD2ADD">
        <w:rPr>
          <w:i/>
          <w:color w:val="000000"/>
          <w:sz w:val="24"/>
          <w:szCs w:val="24"/>
        </w:rPr>
        <w:t>Ograniczenie stosowania</w:t>
      </w:r>
    </w:p>
    <w:p w14:paraId="69C6A9E8" w14:textId="4CB86549" w:rsidR="00A51580" w:rsidRPr="00CD2ADD" w:rsidRDefault="007C545D" w:rsidP="00120503">
      <w:pPr>
        <w:pStyle w:val="Teksttreci0"/>
        <w:shd w:val="clear" w:color="auto" w:fill="auto"/>
        <w:spacing w:line="276" w:lineRule="auto"/>
        <w:ind w:left="40" w:right="40"/>
        <w:jc w:val="both"/>
        <w:rPr>
          <w:color w:val="000000"/>
          <w:sz w:val="24"/>
          <w:szCs w:val="24"/>
        </w:rPr>
      </w:pPr>
      <w:r w:rsidRPr="00CD2ADD">
        <w:rPr>
          <w:color w:val="000000"/>
          <w:sz w:val="24"/>
          <w:szCs w:val="24"/>
        </w:rPr>
        <w:t xml:space="preserve">Nasza opinia jest przeznaczona wyłącznie do użytku przez Zarząd Jednostki oraz Prezesa Urzędu Regulacji Energetyki </w:t>
      </w:r>
      <w:r w:rsidR="006741FC" w:rsidRPr="00CD2ADD">
        <w:rPr>
          <w:color w:val="000000"/>
          <w:sz w:val="24"/>
          <w:szCs w:val="24"/>
        </w:rPr>
        <w:t xml:space="preserve">w Warszawie </w:t>
      </w:r>
      <w:r w:rsidRPr="00CD2ADD">
        <w:rPr>
          <w:color w:val="000000"/>
          <w:sz w:val="24"/>
          <w:szCs w:val="24"/>
        </w:rPr>
        <w:t>w celu spełnienia wymogów U</w:t>
      </w:r>
      <w:r w:rsidR="00020562" w:rsidRPr="00CD2ADD">
        <w:rPr>
          <w:color w:val="000000"/>
          <w:sz w:val="24"/>
          <w:szCs w:val="24"/>
        </w:rPr>
        <w:t>stawy i nie powinna być użyta w </w:t>
      </w:r>
      <w:r w:rsidRPr="00CD2ADD">
        <w:rPr>
          <w:color w:val="000000"/>
          <w:sz w:val="24"/>
          <w:szCs w:val="24"/>
        </w:rPr>
        <w:t>jakimkolwiek innym celu i przez jakąkolwiek inną stronę.</w:t>
      </w:r>
    </w:p>
    <w:p w14:paraId="057115A2" w14:textId="77777777" w:rsidR="00A46999" w:rsidRDefault="00A46999" w:rsidP="004C3AA1">
      <w:pPr>
        <w:pStyle w:val="Tekstpodstawowy"/>
        <w:jc w:val="both"/>
        <w:rPr>
          <w:rFonts w:ascii="Times New Roman" w:hAnsi="Times New Roman"/>
          <w:sz w:val="22"/>
          <w:szCs w:val="22"/>
          <w:lang w:val="pl-PL"/>
        </w:rPr>
      </w:pPr>
    </w:p>
    <w:p w14:paraId="7FA26797" w14:textId="77777777" w:rsidR="00CD2ADD" w:rsidRDefault="00CD2ADD" w:rsidP="004C3AA1">
      <w:pPr>
        <w:pStyle w:val="Tekstpodstawowy"/>
        <w:jc w:val="both"/>
        <w:rPr>
          <w:rFonts w:ascii="Times New Roman" w:hAnsi="Times New Roman"/>
          <w:sz w:val="22"/>
          <w:szCs w:val="22"/>
          <w:lang w:val="pl-PL"/>
        </w:rPr>
      </w:pPr>
    </w:p>
    <w:p w14:paraId="146D15BA" w14:textId="77777777" w:rsidR="00CD2ADD" w:rsidRPr="006C47FC" w:rsidRDefault="00CD2ADD" w:rsidP="004C3AA1">
      <w:pPr>
        <w:pStyle w:val="Tekstpodstawowy"/>
        <w:jc w:val="both"/>
        <w:rPr>
          <w:rFonts w:ascii="Times New Roman" w:hAnsi="Times New Roman"/>
          <w:sz w:val="22"/>
          <w:szCs w:val="22"/>
          <w:lang w:val="pl-PL"/>
        </w:rPr>
      </w:pPr>
    </w:p>
    <w:p w14:paraId="5E578DFD" w14:textId="77777777" w:rsidR="00355852"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(Imię i nazwisko biegłego rewidenta)</w:t>
      </w:r>
    </w:p>
    <w:p w14:paraId="5FEF0E35" w14:textId="77777777" w:rsidR="00355852"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(Nr biegłego rewidenta)</w:t>
      </w:r>
    </w:p>
    <w:p w14:paraId="7100E549" w14:textId="77777777" w:rsidR="00A51580" w:rsidRPr="006C47FC" w:rsidRDefault="00A51580" w:rsidP="004C3AA1">
      <w:pPr>
        <w:pStyle w:val="Tekstpodstawowy"/>
        <w:jc w:val="both"/>
        <w:rPr>
          <w:rFonts w:ascii="Times New Roman" w:hAnsi="Times New Roman"/>
          <w:sz w:val="22"/>
          <w:szCs w:val="22"/>
          <w:lang w:val="pl-PL"/>
        </w:rPr>
      </w:pPr>
    </w:p>
    <w:p w14:paraId="4A692026" w14:textId="77777777" w:rsidR="00A46999" w:rsidRPr="006C47FC" w:rsidRDefault="00A46999" w:rsidP="004C3AA1">
      <w:pPr>
        <w:pStyle w:val="Tekstpodstawowy"/>
        <w:jc w:val="both"/>
        <w:rPr>
          <w:rFonts w:ascii="Times New Roman" w:hAnsi="Times New Roman"/>
          <w:sz w:val="22"/>
          <w:szCs w:val="22"/>
          <w:lang w:val="pl-PL"/>
        </w:rPr>
      </w:pPr>
    </w:p>
    <w:p w14:paraId="3E032ABF" w14:textId="77777777" w:rsidR="00A46999" w:rsidRPr="006C47FC" w:rsidRDefault="00C41511" w:rsidP="004C3AA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(Nazwa firmy audytorskiej)</w:t>
      </w:r>
    </w:p>
    <w:p w14:paraId="1A8BAC2B" w14:textId="77777777" w:rsidR="00355852" w:rsidRPr="006C47FC" w:rsidRDefault="00C41511" w:rsidP="007C18F1">
      <w:pPr>
        <w:pStyle w:val="Tekstpodstawowy"/>
        <w:jc w:val="both"/>
        <w:rPr>
          <w:rFonts w:ascii="Times New Roman" w:hAnsi="Times New Roman"/>
          <w:i/>
          <w:sz w:val="22"/>
          <w:szCs w:val="22"/>
          <w:lang w:val="pl-PL"/>
        </w:rPr>
      </w:pPr>
      <w:r w:rsidRPr="006C47FC">
        <w:rPr>
          <w:rFonts w:ascii="Times New Roman" w:hAnsi="Times New Roman"/>
          <w:i/>
          <w:sz w:val="22"/>
          <w:szCs w:val="22"/>
          <w:lang w:val="pl-PL"/>
        </w:rPr>
        <w:t>(Miejscowość i data)</w:t>
      </w:r>
    </w:p>
    <w:sectPr w:rsidR="00355852" w:rsidRPr="006C47FC" w:rsidSect="007F67B9">
      <w:headerReference w:type="default" r:id="rId8"/>
      <w:footerReference w:type="defaul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5854B" w14:textId="77777777" w:rsidR="0049459E" w:rsidRDefault="0049459E" w:rsidP="00264D29">
      <w:pPr>
        <w:spacing w:after="0" w:line="240" w:lineRule="auto"/>
      </w:pPr>
      <w:r>
        <w:separator/>
      </w:r>
    </w:p>
  </w:endnote>
  <w:endnote w:type="continuationSeparator" w:id="0">
    <w:p w14:paraId="289A6D7B" w14:textId="77777777" w:rsidR="0049459E" w:rsidRDefault="0049459E" w:rsidP="00264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543943825"/>
      <w:docPartObj>
        <w:docPartGallery w:val="Page Numbers (Bottom of Page)"/>
        <w:docPartUnique/>
      </w:docPartObj>
    </w:sdtPr>
    <w:sdtEndPr/>
    <w:sdtContent>
      <w:p w14:paraId="3C3CB914" w14:textId="35ED3A4E" w:rsidR="00A51580" w:rsidRPr="00020562" w:rsidRDefault="00A51580" w:rsidP="00020562">
        <w:pPr>
          <w:pStyle w:val="Stopka"/>
          <w:jc w:val="center"/>
          <w:rPr>
            <w:rFonts w:ascii="Times New Roman" w:hAnsi="Times New Roman" w:cs="Times New Roman"/>
          </w:rPr>
        </w:pPr>
        <w:r w:rsidRPr="00020562">
          <w:rPr>
            <w:rFonts w:ascii="Times New Roman" w:hAnsi="Times New Roman" w:cs="Times New Roman"/>
          </w:rPr>
          <w:fldChar w:fldCharType="begin"/>
        </w:r>
        <w:r w:rsidRPr="00020562">
          <w:rPr>
            <w:rFonts w:ascii="Times New Roman" w:hAnsi="Times New Roman" w:cs="Times New Roman"/>
          </w:rPr>
          <w:instrText>PAGE   \* MERGEFORMAT</w:instrText>
        </w:r>
        <w:r w:rsidRPr="00020562">
          <w:rPr>
            <w:rFonts w:ascii="Times New Roman" w:hAnsi="Times New Roman" w:cs="Times New Roman"/>
          </w:rPr>
          <w:fldChar w:fldCharType="separate"/>
        </w:r>
        <w:r w:rsidR="00451F63">
          <w:rPr>
            <w:rFonts w:ascii="Times New Roman" w:hAnsi="Times New Roman" w:cs="Times New Roman"/>
            <w:noProof/>
          </w:rPr>
          <w:t>3</w:t>
        </w:r>
        <w:r w:rsidRPr="00020562">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70D87" w14:textId="77777777" w:rsidR="0049459E" w:rsidRDefault="0049459E" w:rsidP="00264D29">
      <w:pPr>
        <w:spacing w:after="0" w:line="240" w:lineRule="auto"/>
      </w:pPr>
      <w:r>
        <w:separator/>
      </w:r>
    </w:p>
  </w:footnote>
  <w:footnote w:type="continuationSeparator" w:id="0">
    <w:p w14:paraId="6E7128A9" w14:textId="77777777" w:rsidR="0049459E" w:rsidRDefault="0049459E" w:rsidP="00264D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5523"/>
      <w:gridCol w:w="3255"/>
    </w:tblGrid>
    <w:tr w:rsidR="00264D29" w14:paraId="0FFD3957" w14:textId="77777777" w:rsidTr="00371630">
      <w:tc>
        <w:tcPr>
          <w:tcW w:w="284" w:type="dxa"/>
          <w:vMerge w:val="restart"/>
        </w:tcPr>
        <w:p w14:paraId="52274351" w14:textId="77777777" w:rsidR="00264D29" w:rsidRDefault="00264D29">
          <w:pPr>
            <w:pStyle w:val="Nagwek"/>
          </w:pPr>
        </w:p>
      </w:tc>
      <w:tc>
        <w:tcPr>
          <w:tcW w:w="5523" w:type="dxa"/>
        </w:tcPr>
        <w:p w14:paraId="474E6559" w14:textId="77777777" w:rsidR="00264D29" w:rsidRPr="00264D29" w:rsidRDefault="00264D29" w:rsidP="005A5991">
          <w:pPr>
            <w:pStyle w:val="Nagwek"/>
            <w:jc w:val="center"/>
            <w:rPr>
              <w:sz w:val="16"/>
              <w:szCs w:val="16"/>
            </w:rPr>
          </w:pPr>
        </w:p>
      </w:tc>
      <w:tc>
        <w:tcPr>
          <w:tcW w:w="3255" w:type="dxa"/>
        </w:tcPr>
        <w:p w14:paraId="2592E8E4" w14:textId="77777777" w:rsidR="00264D29" w:rsidRPr="00264D29" w:rsidRDefault="00264D29" w:rsidP="005A5991">
          <w:pPr>
            <w:pStyle w:val="Nagwek"/>
            <w:jc w:val="center"/>
            <w:rPr>
              <w:sz w:val="16"/>
              <w:szCs w:val="16"/>
            </w:rPr>
          </w:pPr>
        </w:p>
      </w:tc>
    </w:tr>
    <w:tr w:rsidR="00264D29" w:rsidRPr="00264D29" w14:paraId="5CBFB191" w14:textId="77777777" w:rsidTr="00371630">
      <w:tc>
        <w:tcPr>
          <w:tcW w:w="284" w:type="dxa"/>
          <w:vMerge/>
        </w:tcPr>
        <w:p w14:paraId="008D6F2A" w14:textId="77777777" w:rsidR="00264D29" w:rsidRPr="00264D29" w:rsidRDefault="00264D29">
          <w:pPr>
            <w:pStyle w:val="Nagwek"/>
            <w:rPr>
              <w:b/>
              <w:color w:val="003399"/>
            </w:rPr>
          </w:pPr>
        </w:p>
      </w:tc>
      <w:tc>
        <w:tcPr>
          <w:tcW w:w="5523" w:type="dxa"/>
        </w:tcPr>
        <w:p w14:paraId="4CEE4658" w14:textId="77777777" w:rsidR="00264D29" w:rsidRPr="00264D29" w:rsidRDefault="00264D29" w:rsidP="005A5991">
          <w:pPr>
            <w:pStyle w:val="Nagwek"/>
            <w:jc w:val="center"/>
            <w:rPr>
              <w:b/>
              <w:color w:val="003399"/>
              <w:sz w:val="16"/>
              <w:szCs w:val="16"/>
            </w:rPr>
          </w:pPr>
        </w:p>
      </w:tc>
      <w:tc>
        <w:tcPr>
          <w:tcW w:w="3255" w:type="dxa"/>
          <w:vAlign w:val="bottom"/>
        </w:tcPr>
        <w:p w14:paraId="6C0D7EA0" w14:textId="77777777" w:rsidR="00264D29" w:rsidRPr="00264D29" w:rsidRDefault="00264D29" w:rsidP="005A5991">
          <w:pPr>
            <w:pStyle w:val="Nagwek"/>
            <w:jc w:val="center"/>
            <w:rPr>
              <w:b/>
              <w:color w:val="003399"/>
              <w:sz w:val="16"/>
              <w:szCs w:val="16"/>
            </w:rPr>
          </w:pPr>
        </w:p>
      </w:tc>
    </w:tr>
  </w:tbl>
  <w:p w14:paraId="410BE1D1" w14:textId="77777777" w:rsidR="00264D29" w:rsidRPr="00A008BB" w:rsidRDefault="00264D29">
    <w:pPr>
      <w:pStyle w:val="Nagwek"/>
      <w:rPr>
        <w:b/>
        <w:color w:val="003399"/>
        <w:u w:val="thick"/>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96750"/>
    <w:multiLevelType w:val="multilevel"/>
    <w:tmpl w:val="61B257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7D60239"/>
    <w:multiLevelType w:val="multilevel"/>
    <w:tmpl w:val="DE7826BE"/>
    <w:lvl w:ilvl="0">
      <w:start w:val="4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0932B1B"/>
    <w:multiLevelType w:val="hybridMultilevel"/>
    <w:tmpl w:val="8EFA8D0A"/>
    <w:lvl w:ilvl="0" w:tplc="8BAE1AE4">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1E072FA"/>
    <w:multiLevelType w:val="hybridMultilevel"/>
    <w:tmpl w:val="8228A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F7C0763"/>
    <w:multiLevelType w:val="multilevel"/>
    <w:tmpl w:val="08CA929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8D82AA8"/>
    <w:multiLevelType w:val="multilevel"/>
    <w:tmpl w:val="64740C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B690DB5"/>
    <w:multiLevelType w:val="multilevel"/>
    <w:tmpl w:val="3AB24566"/>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4090AFB"/>
    <w:multiLevelType w:val="multilevel"/>
    <w:tmpl w:val="DF705146"/>
    <w:lvl w:ilvl="0">
      <w:start w:val="1"/>
      <w:numFmt w:val="lowerRoman"/>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4"/>
  </w:num>
  <w:num w:numId="4">
    <w:abstractNumId w:val="0"/>
  </w:num>
  <w:num w:numId="5">
    <w:abstractNumId w:val="7"/>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D29"/>
    <w:rsid w:val="000058F3"/>
    <w:rsid w:val="00006F83"/>
    <w:rsid w:val="00011A03"/>
    <w:rsid w:val="00011A20"/>
    <w:rsid w:val="000139BD"/>
    <w:rsid w:val="00020562"/>
    <w:rsid w:val="00030057"/>
    <w:rsid w:val="000300D0"/>
    <w:rsid w:val="000348CD"/>
    <w:rsid w:val="00046D23"/>
    <w:rsid w:val="000518E5"/>
    <w:rsid w:val="00056065"/>
    <w:rsid w:val="0006511C"/>
    <w:rsid w:val="00065C56"/>
    <w:rsid w:val="00066EC6"/>
    <w:rsid w:val="00073183"/>
    <w:rsid w:val="00075232"/>
    <w:rsid w:val="00076E39"/>
    <w:rsid w:val="000776F8"/>
    <w:rsid w:val="000846F0"/>
    <w:rsid w:val="000860A1"/>
    <w:rsid w:val="000A2193"/>
    <w:rsid w:val="000A3A34"/>
    <w:rsid w:val="000A450C"/>
    <w:rsid w:val="000A6DC5"/>
    <w:rsid w:val="000B26D4"/>
    <w:rsid w:val="000B30E0"/>
    <w:rsid w:val="000B5B0E"/>
    <w:rsid w:val="000B6F86"/>
    <w:rsid w:val="000C235E"/>
    <w:rsid w:val="000C3A1F"/>
    <w:rsid w:val="000C49C3"/>
    <w:rsid w:val="000C68AD"/>
    <w:rsid w:val="000D0EC8"/>
    <w:rsid w:val="000D36C9"/>
    <w:rsid w:val="000E1F65"/>
    <w:rsid w:val="000E3FCA"/>
    <w:rsid w:val="000E5590"/>
    <w:rsid w:val="000E5A96"/>
    <w:rsid w:val="000F0209"/>
    <w:rsid w:val="000F1311"/>
    <w:rsid w:val="000F550C"/>
    <w:rsid w:val="000F5AB3"/>
    <w:rsid w:val="000F7A93"/>
    <w:rsid w:val="001025F0"/>
    <w:rsid w:val="0010306A"/>
    <w:rsid w:val="00106932"/>
    <w:rsid w:val="00107783"/>
    <w:rsid w:val="00107EA9"/>
    <w:rsid w:val="00110595"/>
    <w:rsid w:val="001124BE"/>
    <w:rsid w:val="00113EA5"/>
    <w:rsid w:val="001146E3"/>
    <w:rsid w:val="001176E9"/>
    <w:rsid w:val="00117ED6"/>
    <w:rsid w:val="001202D2"/>
    <w:rsid w:val="00120503"/>
    <w:rsid w:val="00123B1F"/>
    <w:rsid w:val="0012544E"/>
    <w:rsid w:val="0013053C"/>
    <w:rsid w:val="00135C43"/>
    <w:rsid w:val="00145B98"/>
    <w:rsid w:val="00145C6C"/>
    <w:rsid w:val="001472C0"/>
    <w:rsid w:val="00147754"/>
    <w:rsid w:val="00154E1F"/>
    <w:rsid w:val="001555FC"/>
    <w:rsid w:val="00155E36"/>
    <w:rsid w:val="00162E82"/>
    <w:rsid w:val="001712BF"/>
    <w:rsid w:val="001739A0"/>
    <w:rsid w:val="001801DB"/>
    <w:rsid w:val="00182A00"/>
    <w:rsid w:val="00186932"/>
    <w:rsid w:val="00195ECB"/>
    <w:rsid w:val="001A1C1D"/>
    <w:rsid w:val="001A2B0B"/>
    <w:rsid w:val="001A4E35"/>
    <w:rsid w:val="001A503E"/>
    <w:rsid w:val="001A5C9B"/>
    <w:rsid w:val="001B49BF"/>
    <w:rsid w:val="001B77BB"/>
    <w:rsid w:val="001C74BF"/>
    <w:rsid w:val="001D0A95"/>
    <w:rsid w:val="001E1691"/>
    <w:rsid w:val="001E670E"/>
    <w:rsid w:val="001E7496"/>
    <w:rsid w:val="001E7910"/>
    <w:rsid w:val="001F1094"/>
    <w:rsid w:val="002044E9"/>
    <w:rsid w:val="0020471D"/>
    <w:rsid w:val="00204A7F"/>
    <w:rsid w:val="00215020"/>
    <w:rsid w:val="00215DEB"/>
    <w:rsid w:val="00221DEB"/>
    <w:rsid w:val="00225579"/>
    <w:rsid w:val="00225CB9"/>
    <w:rsid w:val="002274D8"/>
    <w:rsid w:val="00232281"/>
    <w:rsid w:val="002363FB"/>
    <w:rsid w:val="002374BE"/>
    <w:rsid w:val="00240F36"/>
    <w:rsid w:val="0024412F"/>
    <w:rsid w:val="00244357"/>
    <w:rsid w:val="00245180"/>
    <w:rsid w:val="00254179"/>
    <w:rsid w:val="00257422"/>
    <w:rsid w:val="00264D29"/>
    <w:rsid w:val="00266646"/>
    <w:rsid w:val="00266767"/>
    <w:rsid w:val="0027147A"/>
    <w:rsid w:val="00271A8F"/>
    <w:rsid w:val="00272C10"/>
    <w:rsid w:val="00273482"/>
    <w:rsid w:val="0027454E"/>
    <w:rsid w:val="002803D6"/>
    <w:rsid w:val="00283FF2"/>
    <w:rsid w:val="00291E03"/>
    <w:rsid w:val="0029677A"/>
    <w:rsid w:val="002A6228"/>
    <w:rsid w:val="002B251F"/>
    <w:rsid w:val="002B358B"/>
    <w:rsid w:val="002B5C2A"/>
    <w:rsid w:val="002D1779"/>
    <w:rsid w:val="002D1ED1"/>
    <w:rsid w:val="002E531D"/>
    <w:rsid w:val="002E7B8B"/>
    <w:rsid w:val="002F2C72"/>
    <w:rsid w:val="002F334F"/>
    <w:rsid w:val="002F754A"/>
    <w:rsid w:val="00301680"/>
    <w:rsid w:val="003073D7"/>
    <w:rsid w:val="00311359"/>
    <w:rsid w:val="00314761"/>
    <w:rsid w:val="00321511"/>
    <w:rsid w:val="00324D1D"/>
    <w:rsid w:val="00327C6C"/>
    <w:rsid w:val="00332DDB"/>
    <w:rsid w:val="00342814"/>
    <w:rsid w:val="003428CF"/>
    <w:rsid w:val="00343A88"/>
    <w:rsid w:val="003446C8"/>
    <w:rsid w:val="00355852"/>
    <w:rsid w:val="0036150B"/>
    <w:rsid w:val="00367E58"/>
    <w:rsid w:val="00370069"/>
    <w:rsid w:val="00371630"/>
    <w:rsid w:val="00380D83"/>
    <w:rsid w:val="003811AA"/>
    <w:rsid w:val="00385633"/>
    <w:rsid w:val="003874AC"/>
    <w:rsid w:val="00391A0E"/>
    <w:rsid w:val="0039753B"/>
    <w:rsid w:val="003A0214"/>
    <w:rsid w:val="003A3D22"/>
    <w:rsid w:val="003A675C"/>
    <w:rsid w:val="003B29F2"/>
    <w:rsid w:val="003C0415"/>
    <w:rsid w:val="003C0A97"/>
    <w:rsid w:val="003C0B55"/>
    <w:rsid w:val="003C4EAD"/>
    <w:rsid w:val="003C6B9A"/>
    <w:rsid w:val="003D293B"/>
    <w:rsid w:val="003D5849"/>
    <w:rsid w:val="003E39B2"/>
    <w:rsid w:val="003E6E8F"/>
    <w:rsid w:val="003E7B57"/>
    <w:rsid w:val="003F140B"/>
    <w:rsid w:val="003F5079"/>
    <w:rsid w:val="00400740"/>
    <w:rsid w:val="00401AD5"/>
    <w:rsid w:val="0040209D"/>
    <w:rsid w:val="00403A5C"/>
    <w:rsid w:val="00415B99"/>
    <w:rsid w:val="004172BD"/>
    <w:rsid w:val="004220D5"/>
    <w:rsid w:val="0042229B"/>
    <w:rsid w:val="00422EAD"/>
    <w:rsid w:val="00423E97"/>
    <w:rsid w:val="004247E7"/>
    <w:rsid w:val="00427830"/>
    <w:rsid w:val="0043161C"/>
    <w:rsid w:val="00432565"/>
    <w:rsid w:val="00441FED"/>
    <w:rsid w:val="004432E3"/>
    <w:rsid w:val="0044503F"/>
    <w:rsid w:val="004463F5"/>
    <w:rsid w:val="004473BC"/>
    <w:rsid w:val="00450A2A"/>
    <w:rsid w:val="00450A71"/>
    <w:rsid w:val="00451F63"/>
    <w:rsid w:val="00452A2A"/>
    <w:rsid w:val="00455242"/>
    <w:rsid w:val="00456522"/>
    <w:rsid w:val="004605DD"/>
    <w:rsid w:val="00473A2E"/>
    <w:rsid w:val="00474586"/>
    <w:rsid w:val="00475F2C"/>
    <w:rsid w:val="00477764"/>
    <w:rsid w:val="004801BA"/>
    <w:rsid w:val="00480524"/>
    <w:rsid w:val="0048207D"/>
    <w:rsid w:val="00482986"/>
    <w:rsid w:val="00483D26"/>
    <w:rsid w:val="004854E9"/>
    <w:rsid w:val="00486101"/>
    <w:rsid w:val="00486465"/>
    <w:rsid w:val="004864D3"/>
    <w:rsid w:val="00492B3B"/>
    <w:rsid w:val="00492E74"/>
    <w:rsid w:val="004936FB"/>
    <w:rsid w:val="0049459E"/>
    <w:rsid w:val="004B59CE"/>
    <w:rsid w:val="004C293C"/>
    <w:rsid w:val="004C393C"/>
    <w:rsid w:val="004C3AA1"/>
    <w:rsid w:val="004D34EA"/>
    <w:rsid w:val="004D5F3B"/>
    <w:rsid w:val="004D654A"/>
    <w:rsid w:val="004D660A"/>
    <w:rsid w:val="004D787A"/>
    <w:rsid w:val="004E6113"/>
    <w:rsid w:val="004F23DF"/>
    <w:rsid w:val="004F26A3"/>
    <w:rsid w:val="00504AB8"/>
    <w:rsid w:val="0050797D"/>
    <w:rsid w:val="00511D7D"/>
    <w:rsid w:val="0051233B"/>
    <w:rsid w:val="00513615"/>
    <w:rsid w:val="00514393"/>
    <w:rsid w:val="00516D13"/>
    <w:rsid w:val="00517688"/>
    <w:rsid w:val="00521A06"/>
    <w:rsid w:val="00521EAF"/>
    <w:rsid w:val="00521F53"/>
    <w:rsid w:val="0052639C"/>
    <w:rsid w:val="00531A37"/>
    <w:rsid w:val="00534E21"/>
    <w:rsid w:val="005512AA"/>
    <w:rsid w:val="00553354"/>
    <w:rsid w:val="005563EE"/>
    <w:rsid w:val="00556BF0"/>
    <w:rsid w:val="005704AA"/>
    <w:rsid w:val="00571A25"/>
    <w:rsid w:val="00574C0D"/>
    <w:rsid w:val="00576401"/>
    <w:rsid w:val="0058105C"/>
    <w:rsid w:val="00583238"/>
    <w:rsid w:val="00583624"/>
    <w:rsid w:val="00584E01"/>
    <w:rsid w:val="005855D9"/>
    <w:rsid w:val="0058630C"/>
    <w:rsid w:val="0058709B"/>
    <w:rsid w:val="00587AA5"/>
    <w:rsid w:val="00595974"/>
    <w:rsid w:val="00597CA6"/>
    <w:rsid w:val="005A03AE"/>
    <w:rsid w:val="005A5991"/>
    <w:rsid w:val="005A60F4"/>
    <w:rsid w:val="005A7318"/>
    <w:rsid w:val="005A7FFC"/>
    <w:rsid w:val="005B30F4"/>
    <w:rsid w:val="005B414B"/>
    <w:rsid w:val="005B5DBD"/>
    <w:rsid w:val="005D23F6"/>
    <w:rsid w:val="005D5514"/>
    <w:rsid w:val="005D7B7B"/>
    <w:rsid w:val="005E3E2F"/>
    <w:rsid w:val="005F10A4"/>
    <w:rsid w:val="005F11D1"/>
    <w:rsid w:val="005F1949"/>
    <w:rsid w:val="005F1998"/>
    <w:rsid w:val="005F3611"/>
    <w:rsid w:val="00602347"/>
    <w:rsid w:val="006029EE"/>
    <w:rsid w:val="00603E0F"/>
    <w:rsid w:val="006062D7"/>
    <w:rsid w:val="00606936"/>
    <w:rsid w:val="00607D3A"/>
    <w:rsid w:val="00612B84"/>
    <w:rsid w:val="00623461"/>
    <w:rsid w:val="006239B9"/>
    <w:rsid w:val="00623F0C"/>
    <w:rsid w:val="00624C97"/>
    <w:rsid w:val="00627B69"/>
    <w:rsid w:val="00640EB3"/>
    <w:rsid w:val="006410B1"/>
    <w:rsid w:val="0064266F"/>
    <w:rsid w:val="00643AB1"/>
    <w:rsid w:val="00643AC3"/>
    <w:rsid w:val="00643CB4"/>
    <w:rsid w:val="0064434A"/>
    <w:rsid w:val="0065113B"/>
    <w:rsid w:val="0065153F"/>
    <w:rsid w:val="00655606"/>
    <w:rsid w:val="00655E9D"/>
    <w:rsid w:val="00655FED"/>
    <w:rsid w:val="0065710A"/>
    <w:rsid w:val="0066067B"/>
    <w:rsid w:val="00661A5E"/>
    <w:rsid w:val="006632B8"/>
    <w:rsid w:val="006634BE"/>
    <w:rsid w:val="0066667C"/>
    <w:rsid w:val="00667C7D"/>
    <w:rsid w:val="006708A4"/>
    <w:rsid w:val="00672872"/>
    <w:rsid w:val="006741FC"/>
    <w:rsid w:val="006763B0"/>
    <w:rsid w:val="0067776C"/>
    <w:rsid w:val="006805FB"/>
    <w:rsid w:val="00681483"/>
    <w:rsid w:val="00681642"/>
    <w:rsid w:val="00686152"/>
    <w:rsid w:val="00694F48"/>
    <w:rsid w:val="00695014"/>
    <w:rsid w:val="006A14A7"/>
    <w:rsid w:val="006A1D4E"/>
    <w:rsid w:val="006A34F0"/>
    <w:rsid w:val="006B1C01"/>
    <w:rsid w:val="006B2E44"/>
    <w:rsid w:val="006B7209"/>
    <w:rsid w:val="006C3845"/>
    <w:rsid w:val="006C47FC"/>
    <w:rsid w:val="006C582F"/>
    <w:rsid w:val="006C77DB"/>
    <w:rsid w:val="006D2260"/>
    <w:rsid w:val="006D26B1"/>
    <w:rsid w:val="006D3200"/>
    <w:rsid w:val="006D4EDD"/>
    <w:rsid w:val="006F1935"/>
    <w:rsid w:val="006F1D1D"/>
    <w:rsid w:val="006F2709"/>
    <w:rsid w:val="006F51E9"/>
    <w:rsid w:val="007001A3"/>
    <w:rsid w:val="007005AB"/>
    <w:rsid w:val="007036C9"/>
    <w:rsid w:val="00704EEF"/>
    <w:rsid w:val="0071381C"/>
    <w:rsid w:val="00720309"/>
    <w:rsid w:val="0072255A"/>
    <w:rsid w:val="007225DC"/>
    <w:rsid w:val="00723FE7"/>
    <w:rsid w:val="007261DB"/>
    <w:rsid w:val="00727F47"/>
    <w:rsid w:val="00736361"/>
    <w:rsid w:val="007407CC"/>
    <w:rsid w:val="0074146A"/>
    <w:rsid w:val="00742450"/>
    <w:rsid w:val="0074749A"/>
    <w:rsid w:val="00760954"/>
    <w:rsid w:val="007645E4"/>
    <w:rsid w:val="0076758C"/>
    <w:rsid w:val="00767651"/>
    <w:rsid w:val="00770E09"/>
    <w:rsid w:val="0077172D"/>
    <w:rsid w:val="00771CC5"/>
    <w:rsid w:val="00773A3F"/>
    <w:rsid w:val="007767B7"/>
    <w:rsid w:val="007868F2"/>
    <w:rsid w:val="007920B4"/>
    <w:rsid w:val="007A0489"/>
    <w:rsid w:val="007A0C0A"/>
    <w:rsid w:val="007A0D3B"/>
    <w:rsid w:val="007A4023"/>
    <w:rsid w:val="007A4F9C"/>
    <w:rsid w:val="007A5FB4"/>
    <w:rsid w:val="007A7449"/>
    <w:rsid w:val="007B279C"/>
    <w:rsid w:val="007B2BC0"/>
    <w:rsid w:val="007B4025"/>
    <w:rsid w:val="007B44A1"/>
    <w:rsid w:val="007B62F6"/>
    <w:rsid w:val="007B65CB"/>
    <w:rsid w:val="007C18F1"/>
    <w:rsid w:val="007C239A"/>
    <w:rsid w:val="007C32FD"/>
    <w:rsid w:val="007C38B9"/>
    <w:rsid w:val="007C3D1F"/>
    <w:rsid w:val="007C43EE"/>
    <w:rsid w:val="007C4461"/>
    <w:rsid w:val="007C545D"/>
    <w:rsid w:val="007C5EFD"/>
    <w:rsid w:val="007C6426"/>
    <w:rsid w:val="007C70B1"/>
    <w:rsid w:val="007D0364"/>
    <w:rsid w:val="007D4E71"/>
    <w:rsid w:val="007D549E"/>
    <w:rsid w:val="007E5DA6"/>
    <w:rsid w:val="007F3E41"/>
    <w:rsid w:val="007F67B9"/>
    <w:rsid w:val="007F6B67"/>
    <w:rsid w:val="007F70D1"/>
    <w:rsid w:val="00804B9F"/>
    <w:rsid w:val="00812D86"/>
    <w:rsid w:val="008139E3"/>
    <w:rsid w:val="0081716F"/>
    <w:rsid w:val="00826EB5"/>
    <w:rsid w:val="00836247"/>
    <w:rsid w:val="008407FB"/>
    <w:rsid w:val="00842647"/>
    <w:rsid w:val="008436E1"/>
    <w:rsid w:val="00843BCB"/>
    <w:rsid w:val="008462F7"/>
    <w:rsid w:val="00846840"/>
    <w:rsid w:val="008501DC"/>
    <w:rsid w:val="00851874"/>
    <w:rsid w:val="00852AC1"/>
    <w:rsid w:val="00855843"/>
    <w:rsid w:val="00855CF4"/>
    <w:rsid w:val="00855E0A"/>
    <w:rsid w:val="00862678"/>
    <w:rsid w:val="00864D89"/>
    <w:rsid w:val="00864DEB"/>
    <w:rsid w:val="00866375"/>
    <w:rsid w:val="008670A3"/>
    <w:rsid w:val="008772D1"/>
    <w:rsid w:val="00882DEF"/>
    <w:rsid w:val="0088377E"/>
    <w:rsid w:val="0088598A"/>
    <w:rsid w:val="00885C64"/>
    <w:rsid w:val="0088785A"/>
    <w:rsid w:val="00893A55"/>
    <w:rsid w:val="008A2321"/>
    <w:rsid w:val="008A3710"/>
    <w:rsid w:val="008A6CD4"/>
    <w:rsid w:val="008B06BE"/>
    <w:rsid w:val="008B25C7"/>
    <w:rsid w:val="008B466B"/>
    <w:rsid w:val="008B4C7C"/>
    <w:rsid w:val="008C4A8D"/>
    <w:rsid w:val="008C7EFE"/>
    <w:rsid w:val="008D0861"/>
    <w:rsid w:val="008D3F78"/>
    <w:rsid w:val="008D54CA"/>
    <w:rsid w:val="008D5DCD"/>
    <w:rsid w:val="008D7AE5"/>
    <w:rsid w:val="008D7DEB"/>
    <w:rsid w:val="008E4A59"/>
    <w:rsid w:val="008E7FEA"/>
    <w:rsid w:val="008F01D5"/>
    <w:rsid w:val="008F0817"/>
    <w:rsid w:val="008F2FC4"/>
    <w:rsid w:val="008F4860"/>
    <w:rsid w:val="008F76C8"/>
    <w:rsid w:val="008F7F70"/>
    <w:rsid w:val="00900905"/>
    <w:rsid w:val="00906A66"/>
    <w:rsid w:val="0091260A"/>
    <w:rsid w:val="0091320D"/>
    <w:rsid w:val="00914B85"/>
    <w:rsid w:val="0091522B"/>
    <w:rsid w:val="0091647A"/>
    <w:rsid w:val="00917997"/>
    <w:rsid w:val="00933060"/>
    <w:rsid w:val="009331A7"/>
    <w:rsid w:val="00942BD8"/>
    <w:rsid w:val="0094603D"/>
    <w:rsid w:val="009506AA"/>
    <w:rsid w:val="00953DEC"/>
    <w:rsid w:val="00954178"/>
    <w:rsid w:val="00954F27"/>
    <w:rsid w:val="00961465"/>
    <w:rsid w:val="00961A08"/>
    <w:rsid w:val="00961C6F"/>
    <w:rsid w:val="0096741E"/>
    <w:rsid w:val="00967D84"/>
    <w:rsid w:val="00970656"/>
    <w:rsid w:val="009743A1"/>
    <w:rsid w:val="009762FD"/>
    <w:rsid w:val="0097658C"/>
    <w:rsid w:val="0097663F"/>
    <w:rsid w:val="009805F4"/>
    <w:rsid w:val="00981472"/>
    <w:rsid w:val="00986242"/>
    <w:rsid w:val="00986387"/>
    <w:rsid w:val="0099250D"/>
    <w:rsid w:val="00992DD8"/>
    <w:rsid w:val="009959D6"/>
    <w:rsid w:val="00995E1C"/>
    <w:rsid w:val="00996CA5"/>
    <w:rsid w:val="009A0255"/>
    <w:rsid w:val="009A10B3"/>
    <w:rsid w:val="009A3474"/>
    <w:rsid w:val="009B065A"/>
    <w:rsid w:val="009B0B6D"/>
    <w:rsid w:val="009B12E0"/>
    <w:rsid w:val="009B2FB8"/>
    <w:rsid w:val="009B4631"/>
    <w:rsid w:val="009B6762"/>
    <w:rsid w:val="009B6C28"/>
    <w:rsid w:val="009C1C20"/>
    <w:rsid w:val="009D0D44"/>
    <w:rsid w:val="009D1CA5"/>
    <w:rsid w:val="009D1EE9"/>
    <w:rsid w:val="009D4F1E"/>
    <w:rsid w:val="009D5A04"/>
    <w:rsid w:val="009D788F"/>
    <w:rsid w:val="009F0E86"/>
    <w:rsid w:val="009F0F21"/>
    <w:rsid w:val="009F1E40"/>
    <w:rsid w:val="009F21F6"/>
    <w:rsid w:val="009F35B8"/>
    <w:rsid w:val="009F5287"/>
    <w:rsid w:val="009F5A25"/>
    <w:rsid w:val="00A002FC"/>
    <w:rsid w:val="00A008BB"/>
    <w:rsid w:val="00A035C1"/>
    <w:rsid w:val="00A06498"/>
    <w:rsid w:val="00A1146C"/>
    <w:rsid w:val="00A11988"/>
    <w:rsid w:val="00A15660"/>
    <w:rsid w:val="00A25741"/>
    <w:rsid w:val="00A3236C"/>
    <w:rsid w:val="00A363CB"/>
    <w:rsid w:val="00A36C61"/>
    <w:rsid w:val="00A46999"/>
    <w:rsid w:val="00A469BA"/>
    <w:rsid w:val="00A51580"/>
    <w:rsid w:val="00A526E9"/>
    <w:rsid w:val="00A57546"/>
    <w:rsid w:val="00A57F5A"/>
    <w:rsid w:val="00A60359"/>
    <w:rsid w:val="00A63F0E"/>
    <w:rsid w:val="00A65F34"/>
    <w:rsid w:val="00A66C67"/>
    <w:rsid w:val="00A66E08"/>
    <w:rsid w:val="00A673F4"/>
    <w:rsid w:val="00A744A2"/>
    <w:rsid w:val="00A77394"/>
    <w:rsid w:val="00A8508B"/>
    <w:rsid w:val="00A92E71"/>
    <w:rsid w:val="00A93DF7"/>
    <w:rsid w:val="00A95ABD"/>
    <w:rsid w:val="00A96653"/>
    <w:rsid w:val="00AA4D38"/>
    <w:rsid w:val="00AA5646"/>
    <w:rsid w:val="00AA5F01"/>
    <w:rsid w:val="00AA69A5"/>
    <w:rsid w:val="00AA6F51"/>
    <w:rsid w:val="00AB3409"/>
    <w:rsid w:val="00AC03E6"/>
    <w:rsid w:val="00AC16BC"/>
    <w:rsid w:val="00AC2945"/>
    <w:rsid w:val="00AC6239"/>
    <w:rsid w:val="00AC78B1"/>
    <w:rsid w:val="00AD0023"/>
    <w:rsid w:val="00AD1308"/>
    <w:rsid w:val="00AD49C5"/>
    <w:rsid w:val="00AE3DED"/>
    <w:rsid w:val="00AF0EA9"/>
    <w:rsid w:val="00AF1FA0"/>
    <w:rsid w:val="00AF2977"/>
    <w:rsid w:val="00AF481F"/>
    <w:rsid w:val="00B02FB6"/>
    <w:rsid w:val="00B053A7"/>
    <w:rsid w:val="00B06237"/>
    <w:rsid w:val="00B241C2"/>
    <w:rsid w:val="00B244D6"/>
    <w:rsid w:val="00B273F7"/>
    <w:rsid w:val="00B30305"/>
    <w:rsid w:val="00B30846"/>
    <w:rsid w:val="00B371D4"/>
    <w:rsid w:val="00B40DFD"/>
    <w:rsid w:val="00B434B1"/>
    <w:rsid w:val="00B443CB"/>
    <w:rsid w:val="00B44F5D"/>
    <w:rsid w:val="00B46E4A"/>
    <w:rsid w:val="00B50AD7"/>
    <w:rsid w:val="00B55950"/>
    <w:rsid w:val="00B55BF4"/>
    <w:rsid w:val="00B60083"/>
    <w:rsid w:val="00B6011D"/>
    <w:rsid w:val="00B62617"/>
    <w:rsid w:val="00B663D7"/>
    <w:rsid w:val="00B72CF5"/>
    <w:rsid w:val="00B73B6B"/>
    <w:rsid w:val="00B761D3"/>
    <w:rsid w:val="00B779E1"/>
    <w:rsid w:val="00B820A5"/>
    <w:rsid w:val="00B87877"/>
    <w:rsid w:val="00B87CA4"/>
    <w:rsid w:val="00B94ABC"/>
    <w:rsid w:val="00B95EC9"/>
    <w:rsid w:val="00B9753F"/>
    <w:rsid w:val="00BA0AD5"/>
    <w:rsid w:val="00BA2932"/>
    <w:rsid w:val="00BA3FB4"/>
    <w:rsid w:val="00BB4E41"/>
    <w:rsid w:val="00BB6054"/>
    <w:rsid w:val="00BC058B"/>
    <w:rsid w:val="00BC2B87"/>
    <w:rsid w:val="00BC4FA1"/>
    <w:rsid w:val="00BC506C"/>
    <w:rsid w:val="00BD2E2E"/>
    <w:rsid w:val="00BD3BA3"/>
    <w:rsid w:val="00BE1B60"/>
    <w:rsid w:val="00BE42FC"/>
    <w:rsid w:val="00BE568F"/>
    <w:rsid w:val="00BE5691"/>
    <w:rsid w:val="00BE6C74"/>
    <w:rsid w:val="00BE7A60"/>
    <w:rsid w:val="00BF2F2C"/>
    <w:rsid w:val="00BF4AFE"/>
    <w:rsid w:val="00C032C9"/>
    <w:rsid w:val="00C034A1"/>
    <w:rsid w:val="00C07EF4"/>
    <w:rsid w:val="00C12346"/>
    <w:rsid w:val="00C16B5F"/>
    <w:rsid w:val="00C17B02"/>
    <w:rsid w:val="00C2026B"/>
    <w:rsid w:val="00C26AC5"/>
    <w:rsid w:val="00C27085"/>
    <w:rsid w:val="00C27913"/>
    <w:rsid w:val="00C41511"/>
    <w:rsid w:val="00C431EB"/>
    <w:rsid w:val="00C5018F"/>
    <w:rsid w:val="00C50426"/>
    <w:rsid w:val="00C53595"/>
    <w:rsid w:val="00C64E94"/>
    <w:rsid w:val="00C6727E"/>
    <w:rsid w:val="00C764E7"/>
    <w:rsid w:val="00C77923"/>
    <w:rsid w:val="00C9021E"/>
    <w:rsid w:val="00C90A0D"/>
    <w:rsid w:val="00C965EA"/>
    <w:rsid w:val="00C97756"/>
    <w:rsid w:val="00C97D30"/>
    <w:rsid w:val="00CB1116"/>
    <w:rsid w:val="00CB19B0"/>
    <w:rsid w:val="00CB3F71"/>
    <w:rsid w:val="00CB476D"/>
    <w:rsid w:val="00CB52CC"/>
    <w:rsid w:val="00CB56DB"/>
    <w:rsid w:val="00CC0B60"/>
    <w:rsid w:val="00CC16D7"/>
    <w:rsid w:val="00CC1DA8"/>
    <w:rsid w:val="00CC2ABE"/>
    <w:rsid w:val="00CC469D"/>
    <w:rsid w:val="00CC7217"/>
    <w:rsid w:val="00CD1624"/>
    <w:rsid w:val="00CD2ADD"/>
    <w:rsid w:val="00CD492B"/>
    <w:rsid w:val="00CD6E3F"/>
    <w:rsid w:val="00CE35D5"/>
    <w:rsid w:val="00CF24DF"/>
    <w:rsid w:val="00CF521D"/>
    <w:rsid w:val="00CF78F7"/>
    <w:rsid w:val="00CF7B56"/>
    <w:rsid w:val="00D00017"/>
    <w:rsid w:val="00D00A7F"/>
    <w:rsid w:val="00D00A97"/>
    <w:rsid w:val="00D1003D"/>
    <w:rsid w:val="00D13CEB"/>
    <w:rsid w:val="00D15997"/>
    <w:rsid w:val="00D17175"/>
    <w:rsid w:val="00D2200D"/>
    <w:rsid w:val="00D26819"/>
    <w:rsid w:val="00D308CC"/>
    <w:rsid w:val="00D31C0C"/>
    <w:rsid w:val="00D32F0E"/>
    <w:rsid w:val="00D35F2C"/>
    <w:rsid w:val="00D372DC"/>
    <w:rsid w:val="00D45665"/>
    <w:rsid w:val="00D47C6A"/>
    <w:rsid w:val="00D5796B"/>
    <w:rsid w:val="00D6114F"/>
    <w:rsid w:val="00D62853"/>
    <w:rsid w:val="00D7093E"/>
    <w:rsid w:val="00D72E7B"/>
    <w:rsid w:val="00D743A1"/>
    <w:rsid w:val="00D9013A"/>
    <w:rsid w:val="00D90D17"/>
    <w:rsid w:val="00D9611B"/>
    <w:rsid w:val="00D979A2"/>
    <w:rsid w:val="00DA0867"/>
    <w:rsid w:val="00DA7957"/>
    <w:rsid w:val="00DC1403"/>
    <w:rsid w:val="00DD04CA"/>
    <w:rsid w:val="00DD3147"/>
    <w:rsid w:val="00DD7DBF"/>
    <w:rsid w:val="00DE2AFF"/>
    <w:rsid w:val="00DE3589"/>
    <w:rsid w:val="00DF2BE4"/>
    <w:rsid w:val="00DF7D46"/>
    <w:rsid w:val="00E028A6"/>
    <w:rsid w:val="00E028E7"/>
    <w:rsid w:val="00E03EC0"/>
    <w:rsid w:val="00E065AE"/>
    <w:rsid w:val="00E07068"/>
    <w:rsid w:val="00E1207E"/>
    <w:rsid w:val="00E17DFB"/>
    <w:rsid w:val="00E24AB5"/>
    <w:rsid w:val="00E33C56"/>
    <w:rsid w:val="00E3452C"/>
    <w:rsid w:val="00E378DD"/>
    <w:rsid w:val="00E40BA9"/>
    <w:rsid w:val="00E418FA"/>
    <w:rsid w:val="00E442AC"/>
    <w:rsid w:val="00E44B85"/>
    <w:rsid w:val="00E4613F"/>
    <w:rsid w:val="00E50624"/>
    <w:rsid w:val="00E52A37"/>
    <w:rsid w:val="00E552BA"/>
    <w:rsid w:val="00E6490F"/>
    <w:rsid w:val="00E65AD9"/>
    <w:rsid w:val="00E7302A"/>
    <w:rsid w:val="00E730B7"/>
    <w:rsid w:val="00E81385"/>
    <w:rsid w:val="00E81E0C"/>
    <w:rsid w:val="00E83921"/>
    <w:rsid w:val="00E83BC5"/>
    <w:rsid w:val="00E8604E"/>
    <w:rsid w:val="00E9285E"/>
    <w:rsid w:val="00E95584"/>
    <w:rsid w:val="00E96800"/>
    <w:rsid w:val="00E975F9"/>
    <w:rsid w:val="00E97878"/>
    <w:rsid w:val="00E97A33"/>
    <w:rsid w:val="00EA0374"/>
    <w:rsid w:val="00EA0899"/>
    <w:rsid w:val="00EA16B5"/>
    <w:rsid w:val="00EA3A23"/>
    <w:rsid w:val="00EA3D6C"/>
    <w:rsid w:val="00EB0E85"/>
    <w:rsid w:val="00EB24E8"/>
    <w:rsid w:val="00EC0A37"/>
    <w:rsid w:val="00EC135E"/>
    <w:rsid w:val="00EC7100"/>
    <w:rsid w:val="00ED2AC8"/>
    <w:rsid w:val="00ED55F6"/>
    <w:rsid w:val="00EE1103"/>
    <w:rsid w:val="00EF67FD"/>
    <w:rsid w:val="00F010D0"/>
    <w:rsid w:val="00F04BB4"/>
    <w:rsid w:val="00F10A1B"/>
    <w:rsid w:val="00F10D25"/>
    <w:rsid w:val="00F1202A"/>
    <w:rsid w:val="00F1734D"/>
    <w:rsid w:val="00F20EA7"/>
    <w:rsid w:val="00F21132"/>
    <w:rsid w:val="00F223B8"/>
    <w:rsid w:val="00F22A3B"/>
    <w:rsid w:val="00F22C8A"/>
    <w:rsid w:val="00F2337D"/>
    <w:rsid w:val="00F25929"/>
    <w:rsid w:val="00F2715D"/>
    <w:rsid w:val="00F30E03"/>
    <w:rsid w:val="00F341BC"/>
    <w:rsid w:val="00F34E84"/>
    <w:rsid w:val="00F352EA"/>
    <w:rsid w:val="00F4209B"/>
    <w:rsid w:val="00F43A03"/>
    <w:rsid w:val="00F44A77"/>
    <w:rsid w:val="00F45E35"/>
    <w:rsid w:val="00F46231"/>
    <w:rsid w:val="00F47190"/>
    <w:rsid w:val="00F5020B"/>
    <w:rsid w:val="00F53C19"/>
    <w:rsid w:val="00F53DBE"/>
    <w:rsid w:val="00F55364"/>
    <w:rsid w:val="00F5694C"/>
    <w:rsid w:val="00F65D0C"/>
    <w:rsid w:val="00F66759"/>
    <w:rsid w:val="00F734D2"/>
    <w:rsid w:val="00F74456"/>
    <w:rsid w:val="00F80DB8"/>
    <w:rsid w:val="00F84E52"/>
    <w:rsid w:val="00F91566"/>
    <w:rsid w:val="00F9509F"/>
    <w:rsid w:val="00F95B8E"/>
    <w:rsid w:val="00FA12FB"/>
    <w:rsid w:val="00FA28D4"/>
    <w:rsid w:val="00FA4B77"/>
    <w:rsid w:val="00FA552D"/>
    <w:rsid w:val="00FA7423"/>
    <w:rsid w:val="00FB05F0"/>
    <w:rsid w:val="00FB135C"/>
    <w:rsid w:val="00FB2F4C"/>
    <w:rsid w:val="00FB386D"/>
    <w:rsid w:val="00FC0EDA"/>
    <w:rsid w:val="00FC76C5"/>
    <w:rsid w:val="00FD127D"/>
    <w:rsid w:val="00FD26D3"/>
    <w:rsid w:val="00FD5932"/>
    <w:rsid w:val="00FD6BC6"/>
    <w:rsid w:val="00FD6D06"/>
    <w:rsid w:val="00FE3CE2"/>
    <w:rsid w:val="00FF0D4A"/>
    <w:rsid w:val="00FF7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2AEF98"/>
  <w15:docId w15:val="{3C50E953-17B1-49AD-B810-506E66E24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qFormat/>
    <w:rsid w:val="00264D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264D2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264D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64D29"/>
    <w:rPr>
      <w:rFonts w:asciiTheme="majorHAnsi" w:eastAsiaTheme="majorEastAsia" w:hAnsiTheme="majorHAnsi" w:cstheme="majorBidi"/>
      <w:color w:val="2E74B5" w:themeColor="accent1" w:themeShade="BF"/>
      <w:sz w:val="32"/>
      <w:szCs w:val="32"/>
    </w:rPr>
  </w:style>
  <w:style w:type="character" w:customStyle="1" w:styleId="Nagwek2Znak">
    <w:name w:val="Nagłówek 2 Znak"/>
    <w:basedOn w:val="Domylnaczcionkaakapitu"/>
    <w:link w:val="Nagwek2"/>
    <w:uiPriority w:val="9"/>
    <w:rsid w:val="00264D29"/>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264D29"/>
    <w:rPr>
      <w:rFonts w:asciiTheme="majorHAnsi" w:eastAsiaTheme="majorEastAsia" w:hAnsiTheme="majorHAnsi" w:cstheme="majorBidi"/>
      <w:color w:val="1F4D78" w:themeColor="accent1" w:themeShade="7F"/>
      <w:sz w:val="24"/>
      <w:szCs w:val="24"/>
    </w:rPr>
  </w:style>
  <w:style w:type="paragraph" w:styleId="Nagwek">
    <w:name w:val="header"/>
    <w:basedOn w:val="Normalny"/>
    <w:link w:val="NagwekZnak"/>
    <w:uiPriority w:val="99"/>
    <w:unhideWhenUsed/>
    <w:rsid w:val="00264D2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4D29"/>
  </w:style>
  <w:style w:type="paragraph" w:styleId="Stopka">
    <w:name w:val="footer"/>
    <w:basedOn w:val="Normalny"/>
    <w:link w:val="StopkaZnak"/>
    <w:uiPriority w:val="99"/>
    <w:unhideWhenUsed/>
    <w:rsid w:val="00264D2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4D29"/>
  </w:style>
  <w:style w:type="table" w:styleId="Tabela-Siatka">
    <w:name w:val="Table Grid"/>
    <w:basedOn w:val="Standardowy"/>
    <w:uiPriority w:val="39"/>
    <w:rsid w:val="00264D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5A599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5A5991"/>
    <w:rPr>
      <w:color w:val="0563C1" w:themeColor="hyperlink"/>
      <w:u w:val="single"/>
    </w:rPr>
  </w:style>
  <w:style w:type="character" w:customStyle="1" w:styleId="Stopka0">
    <w:name w:val="Stopka_"/>
    <w:basedOn w:val="Domylnaczcionkaakapitu"/>
    <w:link w:val="Stopka1"/>
    <w:rsid w:val="002374BE"/>
    <w:rPr>
      <w:rFonts w:ascii="Times New Roman" w:eastAsia="Times New Roman" w:hAnsi="Times New Roman" w:cs="Times New Roman"/>
      <w:sz w:val="17"/>
      <w:szCs w:val="17"/>
      <w:shd w:val="clear" w:color="auto" w:fill="FFFFFF"/>
    </w:rPr>
  </w:style>
  <w:style w:type="character" w:customStyle="1" w:styleId="Stopka9pt">
    <w:name w:val="Stopka + 9 pt"/>
    <w:basedOn w:val="Stopka0"/>
    <w:rsid w:val="002374BE"/>
    <w:rPr>
      <w:rFonts w:ascii="Times New Roman" w:eastAsia="Times New Roman" w:hAnsi="Times New Roman" w:cs="Times New Roman"/>
      <w:color w:val="000000"/>
      <w:spacing w:val="0"/>
      <w:w w:val="100"/>
      <w:position w:val="0"/>
      <w:sz w:val="18"/>
      <w:szCs w:val="18"/>
      <w:shd w:val="clear" w:color="auto" w:fill="FFFFFF"/>
      <w:lang w:val="pl-PL"/>
    </w:rPr>
  </w:style>
  <w:style w:type="character" w:customStyle="1" w:styleId="Teksttreci2">
    <w:name w:val="Tekst treści (2)_"/>
    <w:basedOn w:val="Domylnaczcionkaakapitu"/>
    <w:link w:val="Teksttreci20"/>
    <w:rsid w:val="002374BE"/>
    <w:rPr>
      <w:rFonts w:ascii="Times New Roman" w:eastAsia="Times New Roman" w:hAnsi="Times New Roman" w:cs="Times New Roman"/>
      <w:b/>
      <w:bCs/>
      <w:sz w:val="18"/>
      <w:szCs w:val="18"/>
      <w:shd w:val="clear" w:color="auto" w:fill="FFFFFF"/>
    </w:rPr>
  </w:style>
  <w:style w:type="character" w:customStyle="1" w:styleId="Teksttreci">
    <w:name w:val="Tekst treści_"/>
    <w:basedOn w:val="Domylnaczcionkaakapitu"/>
    <w:link w:val="Teksttreci0"/>
    <w:rsid w:val="002374BE"/>
    <w:rPr>
      <w:rFonts w:ascii="Times New Roman" w:eastAsia="Times New Roman" w:hAnsi="Times New Roman" w:cs="Times New Roman"/>
      <w:sz w:val="18"/>
      <w:szCs w:val="18"/>
      <w:shd w:val="clear" w:color="auto" w:fill="FFFFFF"/>
    </w:rPr>
  </w:style>
  <w:style w:type="character" w:customStyle="1" w:styleId="Nagwek20">
    <w:name w:val="Nagłówek #2_"/>
    <w:basedOn w:val="Domylnaczcionkaakapitu"/>
    <w:link w:val="Nagwek21"/>
    <w:rsid w:val="002374BE"/>
    <w:rPr>
      <w:rFonts w:ascii="Times New Roman" w:eastAsia="Times New Roman" w:hAnsi="Times New Roman" w:cs="Times New Roman"/>
      <w:b/>
      <w:bCs/>
      <w:sz w:val="18"/>
      <w:szCs w:val="18"/>
      <w:shd w:val="clear" w:color="auto" w:fill="FFFFFF"/>
    </w:rPr>
  </w:style>
  <w:style w:type="character" w:customStyle="1" w:styleId="Teksttreci95ptKursywa">
    <w:name w:val="Tekst treści + 9;5 pt;Kursywa"/>
    <w:basedOn w:val="Teksttreci"/>
    <w:rsid w:val="002374BE"/>
    <w:rPr>
      <w:rFonts w:ascii="Times New Roman" w:eastAsia="Times New Roman" w:hAnsi="Times New Roman" w:cs="Times New Roman"/>
      <w:i/>
      <w:iCs/>
      <w:color w:val="000000"/>
      <w:spacing w:val="0"/>
      <w:w w:val="100"/>
      <w:position w:val="0"/>
      <w:sz w:val="19"/>
      <w:szCs w:val="19"/>
      <w:shd w:val="clear" w:color="auto" w:fill="FFFFFF"/>
      <w:lang w:val="pl-PL"/>
    </w:rPr>
  </w:style>
  <w:style w:type="character" w:customStyle="1" w:styleId="TeksttreciPogrubienie">
    <w:name w:val="Tekst treści + Pogrubienie"/>
    <w:basedOn w:val="Teksttreci"/>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character" w:customStyle="1" w:styleId="Nagwek2Bezpogrubienia">
    <w:name w:val="Nagłówek #2 + Bez pogrubienia"/>
    <w:basedOn w:val="Nagwek20"/>
    <w:rsid w:val="002374BE"/>
    <w:rPr>
      <w:rFonts w:ascii="Times New Roman" w:eastAsia="Times New Roman" w:hAnsi="Times New Roman" w:cs="Times New Roman"/>
      <w:b/>
      <w:bCs/>
      <w:color w:val="000000"/>
      <w:spacing w:val="0"/>
      <w:w w:val="100"/>
      <w:position w:val="0"/>
      <w:sz w:val="18"/>
      <w:szCs w:val="18"/>
      <w:shd w:val="clear" w:color="auto" w:fill="FFFFFF"/>
      <w:lang w:val="pl-PL"/>
    </w:rPr>
  </w:style>
  <w:style w:type="paragraph" w:customStyle="1" w:styleId="Stopka1">
    <w:name w:val="Stopka1"/>
    <w:basedOn w:val="Normalny"/>
    <w:link w:val="Stopka0"/>
    <w:rsid w:val="002374BE"/>
    <w:pPr>
      <w:widowControl w:val="0"/>
      <w:shd w:val="clear" w:color="auto" w:fill="FFFFFF"/>
      <w:spacing w:after="0" w:line="206" w:lineRule="exact"/>
      <w:jc w:val="both"/>
    </w:pPr>
    <w:rPr>
      <w:rFonts w:ascii="Times New Roman" w:eastAsia="Times New Roman" w:hAnsi="Times New Roman" w:cs="Times New Roman"/>
      <w:sz w:val="17"/>
      <w:szCs w:val="17"/>
    </w:rPr>
  </w:style>
  <w:style w:type="paragraph" w:customStyle="1" w:styleId="Teksttreci20">
    <w:name w:val="Tekst treści (2)"/>
    <w:basedOn w:val="Normalny"/>
    <w:link w:val="Teksttreci2"/>
    <w:rsid w:val="002374BE"/>
    <w:pPr>
      <w:widowControl w:val="0"/>
      <w:shd w:val="clear" w:color="auto" w:fill="FFFFFF"/>
      <w:spacing w:after="420" w:line="230" w:lineRule="exact"/>
    </w:pPr>
    <w:rPr>
      <w:rFonts w:ascii="Times New Roman" w:eastAsia="Times New Roman" w:hAnsi="Times New Roman" w:cs="Times New Roman"/>
      <w:b/>
      <w:bCs/>
      <w:sz w:val="18"/>
      <w:szCs w:val="18"/>
    </w:rPr>
  </w:style>
  <w:style w:type="paragraph" w:customStyle="1" w:styleId="Teksttreci0">
    <w:name w:val="Tekst treści"/>
    <w:basedOn w:val="Normalny"/>
    <w:link w:val="Teksttreci"/>
    <w:rsid w:val="002374BE"/>
    <w:pPr>
      <w:widowControl w:val="0"/>
      <w:shd w:val="clear" w:color="auto" w:fill="FFFFFF"/>
      <w:spacing w:after="180" w:line="226" w:lineRule="exact"/>
      <w:jc w:val="center"/>
    </w:pPr>
    <w:rPr>
      <w:rFonts w:ascii="Times New Roman" w:eastAsia="Times New Roman" w:hAnsi="Times New Roman" w:cs="Times New Roman"/>
      <w:sz w:val="18"/>
      <w:szCs w:val="18"/>
    </w:rPr>
  </w:style>
  <w:style w:type="paragraph" w:customStyle="1" w:styleId="Nagwek21">
    <w:name w:val="Nagłówek #2"/>
    <w:basedOn w:val="Normalny"/>
    <w:link w:val="Nagwek20"/>
    <w:rsid w:val="002374BE"/>
    <w:pPr>
      <w:widowControl w:val="0"/>
      <w:shd w:val="clear" w:color="auto" w:fill="FFFFFF"/>
      <w:spacing w:before="180" w:after="0" w:line="226" w:lineRule="exact"/>
      <w:jc w:val="both"/>
      <w:outlineLvl w:val="1"/>
    </w:pPr>
    <w:rPr>
      <w:rFonts w:ascii="Times New Roman" w:eastAsia="Times New Roman" w:hAnsi="Times New Roman" w:cs="Times New Roman"/>
      <w:b/>
      <w:bCs/>
      <w:sz w:val="18"/>
      <w:szCs w:val="18"/>
    </w:rPr>
  </w:style>
  <w:style w:type="paragraph" w:customStyle="1" w:styleId="Default">
    <w:name w:val="Default"/>
    <w:rsid w:val="002374BE"/>
    <w:pPr>
      <w:autoSpaceDE w:val="0"/>
      <w:autoSpaceDN w:val="0"/>
      <w:adjustRightInd w:val="0"/>
      <w:spacing w:after="0" w:line="240" w:lineRule="auto"/>
    </w:pPr>
    <w:rPr>
      <w:rFonts w:ascii="Times New Roman" w:hAnsi="Times New Roman" w:cs="Times New Roman"/>
      <w:color w:val="000000"/>
      <w:sz w:val="24"/>
      <w:szCs w:val="24"/>
    </w:rPr>
  </w:style>
  <w:style w:type="paragraph" w:styleId="Tekstpodstawowy">
    <w:name w:val="Body Text"/>
    <w:basedOn w:val="Normalny"/>
    <w:link w:val="TekstpodstawowyZnak"/>
    <w:rsid w:val="00355852"/>
    <w:pPr>
      <w:spacing w:after="0" w:line="360" w:lineRule="auto"/>
    </w:pPr>
    <w:rPr>
      <w:rFonts w:ascii="Verdana" w:eastAsia="Times New Roman" w:hAnsi="Verdana" w:cs="Times New Roman"/>
      <w:sz w:val="19"/>
      <w:szCs w:val="20"/>
      <w:lang w:val="en-GB" w:eastAsia="pl-PL"/>
    </w:rPr>
  </w:style>
  <w:style w:type="character" w:customStyle="1" w:styleId="TekstpodstawowyZnak">
    <w:name w:val="Tekst podstawowy Znak"/>
    <w:basedOn w:val="Domylnaczcionkaakapitu"/>
    <w:link w:val="Tekstpodstawowy"/>
    <w:rsid w:val="00355852"/>
    <w:rPr>
      <w:rFonts w:ascii="Verdana" w:eastAsia="Times New Roman" w:hAnsi="Verdana" w:cs="Times New Roman"/>
      <w:sz w:val="19"/>
      <w:szCs w:val="20"/>
      <w:lang w:val="en-GB" w:eastAsia="pl-PL"/>
    </w:rPr>
  </w:style>
  <w:style w:type="paragraph" w:styleId="Tekstdymka">
    <w:name w:val="Balloon Text"/>
    <w:basedOn w:val="Normalny"/>
    <w:link w:val="TekstdymkaZnak"/>
    <w:uiPriority w:val="99"/>
    <w:semiHidden/>
    <w:unhideWhenUsed/>
    <w:rsid w:val="007B44A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B44A1"/>
    <w:rPr>
      <w:rFonts w:ascii="Segoe UI" w:hAnsi="Segoe UI" w:cs="Segoe UI"/>
      <w:sz w:val="18"/>
      <w:szCs w:val="18"/>
    </w:rPr>
  </w:style>
  <w:style w:type="character" w:customStyle="1" w:styleId="Nagwek10">
    <w:name w:val="Nagłówek #1_"/>
    <w:basedOn w:val="Domylnaczcionkaakapitu"/>
    <w:link w:val="Nagwek11"/>
    <w:rsid w:val="007C545D"/>
    <w:rPr>
      <w:rFonts w:ascii="Times New Roman" w:eastAsia="Times New Roman" w:hAnsi="Times New Roman" w:cs="Times New Roman"/>
      <w:b/>
      <w:bCs/>
      <w:shd w:val="clear" w:color="auto" w:fill="FFFFFF"/>
    </w:rPr>
  </w:style>
  <w:style w:type="paragraph" w:customStyle="1" w:styleId="Nagwek11">
    <w:name w:val="Nagłówek #1"/>
    <w:basedOn w:val="Normalny"/>
    <w:link w:val="Nagwek10"/>
    <w:rsid w:val="007C545D"/>
    <w:pPr>
      <w:widowControl w:val="0"/>
      <w:shd w:val="clear" w:color="auto" w:fill="FFFFFF"/>
      <w:spacing w:after="120" w:line="552" w:lineRule="exact"/>
      <w:jc w:val="right"/>
      <w:outlineLvl w:val="0"/>
    </w:pPr>
    <w:rPr>
      <w:rFonts w:ascii="Times New Roman" w:eastAsia="Times New Roman" w:hAnsi="Times New Roman" w:cs="Times New Roman"/>
      <w:b/>
      <w:bCs/>
    </w:rPr>
  </w:style>
  <w:style w:type="character" w:customStyle="1" w:styleId="Teksttreci3">
    <w:name w:val="Tekst treści (3)_"/>
    <w:basedOn w:val="Domylnaczcionkaakapitu"/>
    <w:link w:val="Teksttreci30"/>
    <w:rsid w:val="007C545D"/>
    <w:rPr>
      <w:rFonts w:ascii="Times New Roman" w:eastAsia="Times New Roman" w:hAnsi="Times New Roman" w:cs="Times New Roman"/>
      <w:i/>
      <w:iCs/>
      <w:sz w:val="23"/>
      <w:szCs w:val="23"/>
      <w:shd w:val="clear" w:color="auto" w:fill="FFFFFF"/>
    </w:rPr>
  </w:style>
  <w:style w:type="character" w:customStyle="1" w:styleId="TeksttreciKursywa">
    <w:name w:val="Tekst treści + Kursywa"/>
    <w:basedOn w:val="Teksttreci"/>
    <w:rsid w:val="007C545D"/>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pl-PL"/>
    </w:rPr>
  </w:style>
  <w:style w:type="paragraph" w:customStyle="1" w:styleId="Teksttreci30">
    <w:name w:val="Tekst treści (3)"/>
    <w:basedOn w:val="Normalny"/>
    <w:link w:val="Teksttreci3"/>
    <w:rsid w:val="007C545D"/>
    <w:pPr>
      <w:widowControl w:val="0"/>
      <w:shd w:val="clear" w:color="auto" w:fill="FFFFFF"/>
      <w:spacing w:before="120" w:after="240" w:line="0" w:lineRule="atLeast"/>
      <w:jc w:val="both"/>
    </w:pPr>
    <w:rPr>
      <w:rFonts w:ascii="Times New Roman" w:eastAsia="Times New Roman" w:hAnsi="Times New Roman" w:cs="Times New Roman"/>
      <w:i/>
      <w:iCs/>
      <w:sz w:val="23"/>
      <w:szCs w:val="23"/>
    </w:rPr>
  </w:style>
  <w:style w:type="character" w:styleId="Odwoaniedokomentarza">
    <w:name w:val="annotation reference"/>
    <w:basedOn w:val="Domylnaczcionkaakapitu"/>
    <w:uiPriority w:val="99"/>
    <w:semiHidden/>
    <w:unhideWhenUsed/>
    <w:rsid w:val="009F0F21"/>
    <w:rPr>
      <w:sz w:val="16"/>
      <w:szCs w:val="16"/>
    </w:rPr>
  </w:style>
  <w:style w:type="paragraph" w:styleId="Tekstkomentarza">
    <w:name w:val="annotation text"/>
    <w:basedOn w:val="Normalny"/>
    <w:link w:val="TekstkomentarzaZnak"/>
    <w:uiPriority w:val="99"/>
    <w:semiHidden/>
    <w:unhideWhenUsed/>
    <w:rsid w:val="009F0F2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F0F21"/>
    <w:rPr>
      <w:sz w:val="20"/>
      <w:szCs w:val="20"/>
    </w:rPr>
  </w:style>
  <w:style w:type="paragraph" w:styleId="Tematkomentarza">
    <w:name w:val="annotation subject"/>
    <w:basedOn w:val="Tekstkomentarza"/>
    <w:next w:val="Tekstkomentarza"/>
    <w:link w:val="TematkomentarzaZnak"/>
    <w:uiPriority w:val="99"/>
    <w:semiHidden/>
    <w:unhideWhenUsed/>
    <w:rsid w:val="009F0F21"/>
    <w:rPr>
      <w:b/>
      <w:bCs/>
    </w:rPr>
  </w:style>
  <w:style w:type="character" w:customStyle="1" w:styleId="TematkomentarzaZnak">
    <w:name w:val="Temat komentarza Znak"/>
    <w:basedOn w:val="TekstkomentarzaZnak"/>
    <w:link w:val="Tematkomentarza"/>
    <w:uiPriority w:val="99"/>
    <w:semiHidden/>
    <w:rsid w:val="009F0F21"/>
    <w:rPr>
      <w:b/>
      <w:bCs/>
      <w:sz w:val="20"/>
      <w:szCs w:val="20"/>
    </w:rPr>
  </w:style>
  <w:style w:type="paragraph" w:styleId="Poprawka">
    <w:name w:val="Revision"/>
    <w:hidden/>
    <w:uiPriority w:val="99"/>
    <w:semiHidden/>
    <w:rsid w:val="006741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248113">
      <w:bodyDiv w:val="1"/>
      <w:marLeft w:val="0"/>
      <w:marRight w:val="0"/>
      <w:marTop w:val="0"/>
      <w:marBottom w:val="0"/>
      <w:divBdr>
        <w:top w:val="none" w:sz="0" w:space="0" w:color="auto"/>
        <w:left w:val="none" w:sz="0" w:space="0" w:color="auto"/>
        <w:bottom w:val="none" w:sz="0" w:space="0" w:color="auto"/>
        <w:right w:val="none" w:sz="0" w:space="0" w:color="auto"/>
      </w:divBdr>
    </w:div>
    <w:div w:id="78253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AE483-AD23-4254-B852-EC23D978D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951</Words>
  <Characters>5708</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Opinia współczynnik intensywności 2015</vt:lpstr>
    </vt:vector>
  </TitlesOfParts>
  <Company>AKONTO</Company>
  <LinksUpToDate>false</LinksUpToDate>
  <CharactersWithSpaces>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Opinia współczynnik intensywności 2015</dc:title>
  <dc:subject>Nazwa</dc:subject>
  <dc:creator>Ewa Sobińska</dc:creator>
  <cp:keywords/>
  <dc:description/>
  <cp:lastModifiedBy>Joanna Płaczek</cp:lastModifiedBy>
  <cp:revision>2</cp:revision>
  <cp:lastPrinted>2017-11-17T10:20:00Z</cp:lastPrinted>
  <dcterms:created xsi:type="dcterms:W3CDTF">2022-01-17T14:08:00Z</dcterms:created>
  <dcterms:modified xsi:type="dcterms:W3CDTF">2022-01-17T14:08:00Z</dcterms:modified>
</cp:coreProperties>
</file>